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7F" w:rsidRDefault="00551F7F" w:rsidP="00551F7F">
      <w:pPr>
        <w:pStyle w:val="Default"/>
      </w:pPr>
    </w:p>
    <w:p w:rsidR="00551F7F" w:rsidRDefault="00551F7F" w:rsidP="00551F7F">
      <w:pPr>
        <w:pStyle w:val="Default"/>
        <w:jc w:val="center"/>
        <w:rPr>
          <w:b/>
          <w:bCs/>
        </w:rPr>
      </w:pPr>
      <w:r w:rsidRPr="00551F7F">
        <w:rPr>
          <w:b/>
          <w:bCs/>
        </w:rPr>
        <w:t>ERRATA-CORRIGE; in G.U. del 12 settembre 2018, n. 212</w:t>
      </w:r>
    </w:p>
    <w:p w:rsidR="00551F7F" w:rsidRPr="00551F7F" w:rsidRDefault="00551F7F" w:rsidP="00551F7F">
      <w:pPr>
        <w:pStyle w:val="Default"/>
        <w:jc w:val="center"/>
      </w:pPr>
      <w:bookmarkStart w:id="0" w:name="_GoBack"/>
      <w:bookmarkEnd w:id="0"/>
    </w:p>
    <w:p w:rsidR="00551F7F" w:rsidRPr="00551F7F" w:rsidRDefault="00551F7F" w:rsidP="00551F7F">
      <w:pPr>
        <w:pStyle w:val="Default"/>
        <w:jc w:val="center"/>
      </w:pPr>
      <w:r w:rsidRPr="00551F7F">
        <w:rPr>
          <w:b/>
          <w:bCs/>
        </w:rPr>
        <w:t>Comunicato relativo al decreto legislativo 10 agosto 2018, n. 101,</w:t>
      </w:r>
    </w:p>
    <w:p w:rsidR="00551F7F" w:rsidRPr="00551F7F" w:rsidRDefault="00551F7F" w:rsidP="00551F7F">
      <w:pPr>
        <w:pStyle w:val="Default"/>
        <w:jc w:val="center"/>
      </w:pPr>
      <w:r w:rsidRPr="00551F7F">
        <w:rPr>
          <w:b/>
          <w:bCs/>
        </w:rPr>
        <w:t>recante: «Disposizioni per l'adeguamento della normativa nazionale</w:t>
      </w:r>
    </w:p>
    <w:p w:rsidR="00551F7F" w:rsidRPr="00551F7F" w:rsidRDefault="00551F7F" w:rsidP="00551F7F">
      <w:pPr>
        <w:pStyle w:val="Default"/>
        <w:jc w:val="center"/>
      </w:pPr>
      <w:r w:rsidRPr="00551F7F">
        <w:rPr>
          <w:b/>
          <w:bCs/>
        </w:rPr>
        <w:t>alle disposizioni del regolamento (UE) 2016/679 del Parlamento</w:t>
      </w:r>
    </w:p>
    <w:p w:rsidR="00551F7F" w:rsidRPr="00551F7F" w:rsidRDefault="00551F7F" w:rsidP="00551F7F">
      <w:pPr>
        <w:pStyle w:val="Default"/>
        <w:jc w:val="center"/>
      </w:pPr>
      <w:r w:rsidRPr="00551F7F">
        <w:rPr>
          <w:b/>
          <w:bCs/>
        </w:rPr>
        <w:t>europeo e del Consiglio, del 27 aprile 2016, relativo alla protezione</w:t>
      </w:r>
    </w:p>
    <w:p w:rsidR="00551F7F" w:rsidRPr="00551F7F" w:rsidRDefault="00551F7F" w:rsidP="00551F7F">
      <w:pPr>
        <w:pStyle w:val="Default"/>
        <w:jc w:val="center"/>
      </w:pPr>
      <w:r w:rsidRPr="00551F7F">
        <w:rPr>
          <w:b/>
          <w:bCs/>
        </w:rPr>
        <w:t>delle persone fisiche con riguardo al trattamento dei dati personali,</w:t>
      </w:r>
    </w:p>
    <w:p w:rsidR="00551F7F" w:rsidRPr="00551F7F" w:rsidRDefault="00551F7F" w:rsidP="00551F7F">
      <w:pPr>
        <w:pStyle w:val="Default"/>
        <w:jc w:val="center"/>
      </w:pPr>
      <w:proofErr w:type="spellStart"/>
      <w:r w:rsidRPr="00551F7F">
        <w:rPr>
          <w:b/>
          <w:bCs/>
        </w:rPr>
        <w:t>nonche</w:t>
      </w:r>
      <w:proofErr w:type="spellEnd"/>
      <w:r w:rsidRPr="00551F7F">
        <w:rPr>
          <w:b/>
          <w:bCs/>
        </w:rPr>
        <w:t>' alla libera circolazione di tali dati e che abroga la</w:t>
      </w:r>
    </w:p>
    <w:p w:rsidR="00551F7F" w:rsidRPr="00551F7F" w:rsidRDefault="00551F7F" w:rsidP="00551F7F">
      <w:pPr>
        <w:pStyle w:val="Default"/>
        <w:jc w:val="center"/>
      </w:pPr>
      <w:r w:rsidRPr="00551F7F">
        <w:rPr>
          <w:b/>
          <w:bCs/>
        </w:rPr>
        <w:t>direttiva 95/46/CE (regolamento generale sulla protezione dei dati).»</w:t>
      </w:r>
    </w:p>
    <w:p w:rsidR="00551F7F" w:rsidRPr="00551F7F" w:rsidRDefault="00551F7F" w:rsidP="00551F7F">
      <w:pPr>
        <w:pStyle w:val="Default"/>
        <w:jc w:val="center"/>
      </w:pPr>
      <w:r w:rsidRPr="00551F7F">
        <w:rPr>
          <w:b/>
          <w:bCs/>
        </w:rPr>
        <w:t>(Decreto legislativo pubblicato nella Gazzetta Ufficiale - serie</w:t>
      </w:r>
    </w:p>
    <w:p w:rsidR="00551F7F" w:rsidRPr="00551F7F" w:rsidRDefault="00551F7F" w:rsidP="00551F7F">
      <w:pPr>
        <w:pStyle w:val="Default"/>
        <w:jc w:val="center"/>
        <w:rPr>
          <w:b/>
          <w:bCs/>
        </w:rPr>
      </w:pPr>
      <w:r w:rsidRPr="00551F7F">
        <w:rPr>
          <w:b/>
          <w:bCs/>
        </w:rPr>
        <w:t>generale - n. 205 del 4 settembre 2018).</w:t>
      </w:r>
    </w:p>
    <w:p w:rsidR="00551F7F" w:rsidRDefault="00551F7F" w:rsidP="00551F7F">
      <w:pPr>
        <w:pStyle w:val="Default"/>
        <w:rPr>
          <w:rFonts w:ascii="Courier New" w:hAnsi="Courier New" w:cs="Courier New"/>
          <w:sz w:val="18"/>
          <w:szCs w:val="18"/>
        </w:rPr>
      </w:pPr>
    </w:p>
    <w:p w:rsidR="00551F7F" w:rsidRDefault="00551F7F" w:rsidP="00551F7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Nel decreto legislativo citato in epigrafe, pubblicato nella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sopra indicata Gazzetta Ufficiale, alla pag. 19, seconda colonna,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nella parte in cui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riportata la novella dell'art. 166 del decreto legislativo 30 giugno 2003, n. 196, devono intendersi apportate le seguenti correzioni: </w:t>
      </w:r>
    </w:p>
    <w:p w:rsidR="00551F7F" w:rsidRDefault="00551F7F" w:rsidP="00551F7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al comma 4, secondo rigo,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scritto: «e delle sanzioni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indicati al comma 4 </w:t>
      </w:r>
      <w:proofErr w:type="spellStart"/>
      <w:r>
        <w:rPr>
          <w:rFonts w:ascii="Courier New" w:hAnsi="Courier New" w:cs="Courier New"/>
          <w:sz w:val="20"/>
          <w:szCs w:val="20"/>
        </w:rPr>
        <w:t>puo'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essere...», leggasi: «e delle sanzioni indicati al comma 3 </w:t>
      </w:r>
      <w:proofErr w:type="spellStart"/>
      <w:r>
        <w:rPr>
          <w:rFonts w:ascii="Courier New" w:hAnsi="Courier New" w:cs="Courier New"/>
          <w:sz w:val="20"/>
          <w:szCs w:val="20"/>
        </w:rPr>
        <w:t>puo'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essere...»; </w:t>
      </w:r>
    </w:p>
    <w:p w:rsidR="00551F7F" w:rsidRDefault="00551F7F" w:rsidP="00551F7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al comma 5, secondo rigo,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scritto: «...nel corso delle </w:t>
      </w:r>
      <w:proofErr w:type="spellStart"/>
      <w:r>
        <w:rPr>
          <w:rFonts w:ascii="Courier New" w:hAnsi="Courier New" w:cs="Courier New"/>
          <w:sz w:val="20"/>
          <w:szCs w:val="20"/>
        </w:rPr>
        <w:t>attivita'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 cui al comma 5...», leggasi: «...nel corso delle </w:t>
      </w:r>
      <w:proofErr w:type="spellStart"/>
      <w:r>
        <w:rPr>
          <w:rFonts w:ascii="Courier New" w:hAnsi="Courier New" w:cs="Courier New"/>
          <w:sz w:val="20"/>
          <w:szCs w:val="20"/>
        </w:rPr>
        <w:t>attivita'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 cui al comma 4...»; al sesto rigo,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scritto: </w:t>
      </w:r>
    </w:p>
    <w:p w:rsidR="00551F7F" w:rsidRDefault="00551F7F" w:rsidP="00551F7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«delle sanzioni di cui al comma 4 notificando...», leggasi: «delle sanzioni di cui al comma 3 notificando...»; infine, al nono rigo del medesimo comma,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scritto: «comma 10, salvo che la previa notifica...», leggasi: «comma 9, salvo che la previa notifica...»; </w:t>
      </w:r>
    </w:p>
    <w:p w:rsidR="00551F7F" w:rsidRDefault="00551F7F" w:rsidP="00551F7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al comma 6, secondo rigo,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scritto: «...di cui al comma 6, il contravventore </w:t>
      </w:r>
      <w:proofErr w:type="spellStart"/>
      <w:r>
        <w:rPr>
          <w:rFonts w:ascii="Courier New" w:hAnsi="Courier New" w:cs="Courier New"/>
          <w:sz w:val="20"/>
          <w:szCs w:val="20"/>
        </w:rPr>
        <w:t>puo'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...», leggasi: «...di cui al comma 5, il contravventore </w:t>
      </w:r>
      <w:proofErr w:type="spellStart"/>
      <w:r>
        <w:rPr>
          <w:rFonts w:ascii="Courier New" w:hAnsi="Courier New" w:cs="Courier New"/>
          <w:sz w:val="20"/>
          <w:szCs w:val="20"/>
        </w:rPr>
        <w:t>puo'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...»; </w:t>
      </w:r>
    </w:p>
    <w:p w:rsidR="00551F7F" w:rsidRDefault="00551F7F" w:rsidP="00551F7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al comma 7, secondo rigo,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scritto: «...di cui al comma 4 si osservano,...», leggasi: «...di cui al comma 3 si osservano,...»; </w:t>
      </w:r>
    </w:p>
    <w:p w:rsidR="009A2643" w:rsidRDefault="00551F7F" w:rsidP="00551F7F">
      <w:pPr>
        <w:pStyle w:val="Default"/>
        <w:jc w:val="both"/>
      </w:pPr>
      <w:r>
        <w:rPr>
          <w:rFonts w:ascii="Courier New" w:hAnsi="Courier New" w:cs="Courier New"/>
          <w:sz w:val="20"/>
          <w:szCs w:val="20"/>
        </w:rPr>
        <w:t xml:space="preserve">al comma 9, infine, quinto rigo, dove </w:t>
      </w:r>
      <w:proofErr w:type="spellStart"/>
      <w:r>
        <w:rPr>
          <w:rFonts w:ascii="Courier New" w:hAnsi="Courier New" w:cs="Courier New"/>
          <w:sz w:val="20"/>
          <w:szCs w:val="20"/>
        </w:rPr>
        <w:t>e'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scritto. «...e delle sanzioni di cui al comma 4...», leggasi: «...e delle sanzioni di cui al comma 3...».</w:t>
      </w:r>
    </w:p>
    <w:sectPr w:rsidR="009A2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551F7F"/>
    <w:rsid w:val="009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1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1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Pertici</dc:creator>
  <cp:lastModifiedBy>Alessandro Pertici</cp:lastModifiedBy>
  <cp:revision>1</cp:revision>
  <dcterms:created xsi:type="dcterms:W3CDTF">2018-09-17T14:25:00Z</dcterms:created>
  <dcterms:modified xsi:type="dcterms:W3CDTF">2018-09-17T14:27:00Z</dcterms:modified>
</cp:coreProperties>
</file>