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F2" w:rsidRDefault="00C129A9" w:rsidP="008720D8">
      <w:pPr>
        <w:jc w:val="center"/>
        <w:rPr>
          <w:rFonts w:ascii="Garamond" w:hAnsi="Garamond"/>
          <w:b/>
          <w:smallCaps/>
        </w:rPr>
      </w:pPr>
      <w:r w:rsidRPr="00EA32F2">
        <w:rPr>
          <w:rFonts w:ascii="Garamond" w:hAnsi="Garamond"/>
          <w:smallCaps/>
        </w:rPr>
        <w:t>Convenzione per l’affidamento di una</w:t>
      </w:r>
      <w:r w:rsidRPr="00092D67">
        <w:rPr>
          <w:rFonts w:ascii="Garamond" w:hAnsi="Garamond"/>
          <w:b/>
          <w:smallCaps/>
        </w:rPr>
        <w:t xml:space="preserve"> </w:t>
      </w:r>
    </w:p>
    <w:p w:rsidR="00C129A9" w:rsidRDefault="00C129A9" w:rsidP="008720D8">
      <w:pPr>
        <w:jc w:val="center"/>
        <w:rPr>
          <w:rFonts w:ascii="Garamond" w:hAnsi="Garamond"/>
          <w:b/>
          <w:smallCaps/>
        </w:rPr>
      </w:pPr>
      <w:r>
        <w:rPr>
          <w:rFonts w:ascii="Garamond" w:hAnsi="Garamond"/>
          <w:b/>
          <w:smallCaps/>
        </w:rPr>
        <w:t>parrocchia territoriale</w:t>
      </w:r>
    </w:p>
    <w:p w:rsidR="00C129A9" w:rsidRPr="00092D67" w:rsidRDefault="00C129A9" w:rsidP="008720D8">
      <w:pPr>
        <w:jc w:val="center"/>
        <w:rPr>
          <w:rFonts w:ascii="Garamond" w:hAnsi="Garamond"/>
          <w:b/>
          <w:smallCaps/>
        </w:rPr>
      </w:pPr>
      <w:r>
        <w:rPr>
          <w:rFonts w:ascii="Garamond" w:hAnsi="Garamond"/>
          <w:b/>
          <w:smallCaps/>
        </w:rPr>
        <w:t xml:space="preserve">con annessa </w:t>
      </w:r>
      <w:proofErr w:type="spellStart"/>
      <w:r w:rsidRPr="00BA02FA">
        <w:rPr>
          <w:rFonts w:ascii="Garamond" w:hAnsi="Garamond"/>
          <w:b/>
          <w:i/>
          <w:smallCaps/>
        </w:rPr>
        <w:t>missio</w:t>
      </w:r>
      <w:proofErr w:type="spellEnd"/>
      <w:r w:rsidRPr="00BA02FA">
        <w:rPr>
          <w:rFonts w:ascii="Garamond" w:hAnsi="Garamond"/>
          <w:b/>
          <w:i/>
          <w:smallCaps/>
        </w:rPr>
        <w:t xml:space="preserve"> </w:t>
      </w:r>
      <w:proofErr w:type="spellStart"/>
      <w:r w:rsidRPr="00BA02FA">
        <w:rPr>
          <w:rFonts w:ascii="Garamond" w:hAnsi="Garamond"/>
          <w:b/>
          <w:i/>
          <w:smallCaps/>
        </w:rPr>
        <w:t>cum</w:t>
      </w:r>
      <w:proofErr w:type="spellEnd"/>
      <w:r w:rsidRPr="00BA02FA">
        <w:rPr>
          <w:rFonts w:ascii="Garamond" w:hAnsi="Garamond"/>
          <w:b/>
          <w:i/>
          <w:smallCaps/>
        </w:rPr>
        <w:t xml:space="preserve"> cura </w:t>
      </w:r>
      <w:proofErr w:type="spellStart"/>
      <w:r w:rsidRPr="00BA02FA">
        <w:rPr>
          <w:rFonts w:ascii="Garamond" w:hAnsi="Garamond"/>
          <w:b/>
          <w:i/>
          <w:smallCaps/>
        </w:rPr>
        <w:t>animarum</w:t>
      </w:r>
      <w:proofErr w:type="spellEnd"/>
    </w:p>
    <w:p w:rsidR="00C129A9" w:rsidRPr="00EA32F2" w:rsidRDefault="00C129A9" w:rsidP="008720D8">
      <w:pPr>
        <w:jc w:val="center"/>
        <w:rPr>
          <w:rFonts w:ascii="Garamond" w:hAnsi="Garamond"/>
          <w:smallCaps/>
        </w:rPr>
      </w:pPr>
      <w:r w:rsidRPr="00EA32F2">
        <w:rPr>
          <w:rFonts w:ascii="Garamond" w:hAnsi="Garamond"/>
          <w:smallCaps/>
        </w:rPr>
        <w:t xml:space="preserve">ad un Istituto </w:t>
      </w:r>
      <w:r w:rsidR="004B07FF">
        <w:rPr>
          <w:rFonts w:ascii="Garamond" w:hAnsi="Garamond"/>
          <w:smallCaps/>
        </w:rPr>
        <w:t>di vita consacrata</w:t>
      </w:r>
      <w:r w:rsidRPr="00EA32F2">
        <w:rPr>
          <w:rFonts w:ascii="Garamond" w:hAnsi="Garamond"/>
          <w:smallCaps/>
        </w:rPr>
        <w:t xml:space="preserve"> o ad una Società di vita apostolica</w:t>
      </w:r>
    </w:p>
    <w:p w:rsidR="008F5C65" w:rsidRDefault="008F5C65" w:rsidP="008720D8">
      <w:pPr>
        <w:jc w:val="center"/>
        <w:rPr>
          <w:rFonts w:ascii="Garamond" w:hAnsi="Garamond"/>
          <w:i/>
        </w:rPr>
      </w:pPr>
    </w:p>
    <w:p w:rsidR="00C129A9" w:rsidRPr="00EA32F2" w:rsidRDefault="00C129A9" w:rsidP="008720D8">
      <w:pPr>
        <w:jc w:val="center"/>
        <w:rPr>
          <w:rFonts w:ascii="Garamond" w:hAnsi="Garamond"/>
          <w:i/>
        </w:rPr>
      </w:pPr>
      <w:r w:rsidRPr="00EA32F2">
        <w:rPr>
          <w:rFonts w:ascii="Garamond" w:hAnsi="Garamond"/>
          <w:i/>
        </w:rPr>
        <w:t>Schema-tipo</w:t>
      </w:r>
    </w:p>
    <w:p w:rsidR="00C129A9" w:rsidRDefault="00C129A9" w:rsidP="0087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rPr>
      </w:pPr>
    </w:p>
    <w:p w:rsidR="00C129A9" w:rsidRPr="00CC5C88" w:rsidRDefault="00C129A9" w:rsidP="0087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rPr>
      </w:pPr>
      <w:r w:rsidRPr="00CC5C88">
        <w:rPr>
          <w:rFonts w:ascii="Garamond" w:hAnsi="Garamond"/>
          <w:b/>
        </w:rPr>
        <w:t>Premessa</w:t>
      </w:r>
    </w:p>
    <w:p w:rsidR="001C610F" w:rsidRDefault="001C610F" w:rsidP="008720D8">
      <w:pPr>
        <w:kinsoku w:val="0"/>
        <w:overflowPunct w:val="0"/>
        <w:jc w:val="both"/>
        <w:textAlignment w:val="baseline"/>
        <w:rPr>
          <w:rFonts w:ascii="Garamond" w:hAnsi="Garamond"/>
          <w:i/>
          <w:iCs/>
        </w:rPr>
      </w:pPr>
    </w:p>
    <w:p w:rsidR="001C610F" w:rsidRDefault="001C610F" w:rsidP="001C610F">
      <w:pPr>
        <w:kinsoku w:val="0"/>
        <w:overflowPunct w:val="0"/>
        <w:jc w:val="both"/>
        <w:textAlignment w:val="baseline"/>
        <w:rPr>
          <w:rFonts w:ascii="Garamond" w:hAnsi="Garamond"/>
          <w:i/>
          <w:iCs/>
        </w:rPr>
      </w:pPr>
      <w:r w:rsidRPr="00092D67">
        <w:rPr>
          <w:rFonts w:ascii="Garamond" w:hAnsi="Garamond"/>
          <w:i/>
          <w:iCs/>
        </w:rPr>
        <w:t xml:space="preserve">Questo schema tipo è stato elaborato per offrire a Vescovi e Superiori </w:t>
      </w:r>
      <w:r>
        <w:rPr>
          <w:rFonts w:ascii="Garamond" w:hAnsi="Garamond"/>
          <w:i/>
          <w:iCs/>
        </w:rPr>
        <w:t>Maggiori</w:t>
      </w:r>
      <w:r w:rsidRPr="00092D67">
        <w:rPr>
          <w:rFonts w:ascii="Garamond" w:hAnsi="Garamond"/>
          <w:i/>
          <w:iCs/>
        </w:rPr>
        <w:t xml:space="preserve"> una traccia nel redigere la convenzione di affidamento d</w:t>
      </w:r>
      <w:r>
        <w:rPr>
          <w:rFonts w:ascii="Garamond" w:hAnsi="Garamond"/>
          <w:i/>
          <w:iCs/>
        </w:rPr>
        <w:t>i una parrocchia territoriale</w:t>
      </w:r>
      <w:r w:rsidR="00EA32F2">
        <w:rPr>
          <w:rFonts w:ascii="Garamond" w:hAnsi="Garamond"/>
          <w:i/>
          <w:iCs/>
        </w:rPr>
        <w:t>, con annessa una missione con cura d’anime,</w:t>
      </w:r>
      <w:r>
        <w:rPr>
          <w:rFonts w:ascii="Garamond" w:hAnsi="Garamond"/>
          <w:i/>
          <w:iCs/>
        </w:rPr>
        <w:t xml:space="preserve"> agli Istituti </w:t>
      </w:r>
      <w:r w:rsidR="004B07FF">
        <w:rPr>
          <w:rFonts w:ascii="Garamond" w:hAnsi="Garamond"/>
          <w:i/>
          <w:iCs/>
        </w:rPr>
        <w:t>di vita consacrata</w:t>
      </w:r>
      <w:r>
        <w:rPr>
          <w:rFonts w:ascii="Garamond" w:hAnsi="Garamond"/>
          <w:i/>
          <w:iCs/>
        </w:rPr>
        <w:t xml:space="preserve"> e alle Società di vita apostolica</w:t>
      </w:r>
      <w:r w:rsidRPr="00092D67">
        <w:rPr>
          <w:rFonts w:ascii="Garamond" w:hAnsi="Garamond"/>
          <w:i/>
          <w:iCs/>
        </w:rPr>
        <w:t xml:space="preserve">. </w:t>
      </w:r>
    </w:p>
    <w:p w:rsidR="001C610F" w:rsidRPr="00092D67" w:rsidRDefault="001C610F" w:rsidP="001C610F">
      <w:pPr>
        <w:kinsoku w:val="0"/>
        <w:overflowPunct w:val="0"/>
        <w:jc w:val="both"/>
        <w:textAlignment w:val="baseline"/>
        <w:rPr>
          <w:rFonts w:ascii="Garamond" w:hAnsi="Garamond"/>
          <w:i/>
          <w:iCs/>
        </w:rPr>
      </w:pPr>
      <w:r w:rsidRPr="00092D67">
        <w:rPr>
          <w:rFonts w:ascii="Garamond" w:hAnsi="Garamond"/>
          <w:i/>
          <w:iCs/>
        </w:rPr>
        <w:t xml:space="preserve">Tale schema si riferisce sia al caso di parrocchie che hanno la chiesa e gli edifici parrocchiali nel complesso immobiliare di proprietà dell’Istituto </w:t>
      </w:r>
      <w:r>
        <w:rPr>
          <w:rFonts w:ascii="Garamond" w:hAnsi="Garamond"/>
          <w:i/>
          <w:iCs/>
        </w:rPr>
        <w:t>o della Società di vita apostolica</w:t>
      </w:r>
      <w:r w:rsidRPr="00092D67">
        <w:rPr>
          <w:rFonts w:ascii="Garamond" w:hAnsi="Garamond"/>
          <w:i/>
          <w:iCs/>
        </w:rPr>
        <w:t>, sia a casi differenti</w:t>
      </w:r>
      <w:r>
        <w:rPr>
          <w:rFonts w:ascii="Garamond" w:hAnsi="Garamond"/>
          <w:i/>
          <w:iCs/>
        </w:rPr>
        <w:t xml:space="preserve">. Esso </w:t>
      </w:r>
      <w:r w:rsidRPr="00092D67">
        <w:rPr>
          <w:rFonts w:ascii="Garamond" w:hAnsi="Garamond"/>
          <w:i/>
          <w:iCs/>
        </w:rPr>
        <w:t xml:space="preserve">risponde </w:t>
      </w:r>
      <w:r>
        <w:rPr>
          <w:rFonts w:ascii="Garamond" w:hAnsi="Garamond"/>
          <w:i/>
          <w:iCs/>
        </w:rPr>
        <w:t xml:space="preserve">sia </w:t>
      </w:r>
      <w:r w:rsidRPr="00092D67">
        <w:rPr>
          <w:rFonts w:ascii="Garamond" w:hAnsi="Garamond"/>
          <w:i/>
          <w:iCs/>
        </w:rPr>
        <w:t>a quanto prescrive il can</w:t>
      </w:r>
      <w:r>
        <w:rPr>
          <w:rFonts w:ascii="Garamond" w:hAnsi="Garamond"/>
          <w:i/>
          <w:iCs/>
        </w:rPr>
        <w:t xml:space="preserve">. </w:t>
      </w:r>
      <w:r w:rsidRPr="00092D67">
        <w:rPr>
          <w:rFonts w:ascii="Garamond" w:hAnsi="Garamond"/>
          <w:i/>
          <w:iCs/>
        </w:rPr>
        <w:t>520</w:t>
      </w:r>
      <w:r>
        <w:rPr>
          <w:rFonts w:ascii="Garamond" w:hAnsi="Garamond"/>
          <w:i/>
          <w:iCs/>
        </w:rPr>
        <w:t xml:space="preserve"> -</w:t>
      </w:r>
      <w:r w:rsidRPr="00092D67">
        <w:rPr>
          <w:rFonts w:ascii="Garamond" w:hAnsi="Garamond"/>
          <w:i/>
          <w:iCs/>
        </w:rPr>
        <w:t xml:space="preserve"> la convenzione per l’assegnazione delle parrocchie sia «scritta e stipulata tra il Vescovo diocesano e il Superiore competente dell’Istituto; in essa venga definito espressamente </w:t>
      </w:r>
      <w:proofErr w:type="gramStart"/>
      <w:r w:rsidRPr="00092D67">
        <w:rPr>
          <w:rFonts w:ascii="Garamond" w:hAnsi="Garamond"/>
          <w:i/>
          <w:iCs/>
        </w:rPr>
        <w:t>e</w:t>
      </w:r>
      <w:proofErr w:type="gramEnd"/>
      <w:r w:rsidRPr="00092D67">
        <w:rPr>
          <w:rFonts w:ascii="Garamond" w:hAnsi="Garamond"/>
          <w:i/>
          <w:iCs/>
        </w:rPr>
        <w:t xml:space="preserve"> con precisione tutto quello che riguarda l’attività da svolgere, le persone da impegnarvi e le questioni economiche» (can. 520 § 2)</w:t>
      </w:r>
      <w:r>
        <w:rPr>
          <w:rFonts w:ascii="Garamond" w:hAnsi="Garamond"/>
          <w:i/>
          <w:iCs/>
        </w:rPr>
        <w:t xml:space="preserve"> -</w:t>
      </w:r>
      <w:r w:rsidRPr="00092D67">
        <w:rPr>
          <w:rFonts w:ascii="Garamond" w:hAnsi="Garamond"/>
          <w:i/>
          <w:iCs/>
        </w:rPr>
        <w:t xml:space="preserve"> sia a quanto prevede l’art. 103 dell’IMA: «si devono precisare non solo gli aspetti pastorali, ma anche quelli amministrativi, distinguendo in particolare quanto, in materia di immobili, offerte, spese e tasse diocesane, è di pertinenza della casa religiosa e quanto della parrocchia».</w:t>
      </w:r>
    </w:p>
    <w:p w:rsidR="004B07FF" w:rsidRPr="004B07FF" w:rsidRDefault="004B07FF" w:rsidP="004B07FF">
      <w:pPr>
        <w:kinsoku w:val="0"/>
        <w:overflowPunct w:val="0"/>
        <w:jc w:val="both"/>
        <w:textAlignment w:val="baseline"/>
        <w:rPr>
          <w:rFonts w:ascii="Garamond" w:hAnsi="Garamond"/>
          <w:i/>
          <w:iCs/>
        </w:rPr>
      </w:pPr>
      <w:r w:rsidRPr="004B07FF">
        <w:rPr>
          <w:rFonts w:ascii="Garamond" w:hAnsi="Garamond"/>
          <w:i/>
          <w:iCs/>
        </w:rPr>
        <w:t xml:space="preserve">Per la costituzione di una </w:t>
      </w:r>
      <w:proofErr w:type="spellStart"/>
      <w:r w:rsidRPr="004B07FF">
        <w:rPr>
          <w:rFonts w:ascii="Garamond" w:hAnsi="Garamond"/>
          <w:i/>
          <w:iCs/>
        </w:rPr>
        <w:t>missio</w:t>
      </w:r>
      <w:proofErr w:type="spellEnd"/>
      <w:r w:rsidRPr="004B07FF">
        <w:rPr>
          <w:rFonts w:ascii="Garamond" w:hAnsi="Garamond"/>
          <w:i/>
          <w:iCs/>
        </w:rPr>
        <w:t xml:space="preserve"> </w:t>
      </w:r>
      <w:proofErr w:type="spellStart"/>
      <w:r w:rsidRPr="004B07FF">
        <w:rPr>
          <w:rFonts w:ascii="Garamond" w:hAnsi="Garamond"/>
          <w:i/>
          <w:iCs/>
        </w:rPr>
        <w:t>cum</w:t>
      </w:r>
      <w:proofErr w:type="spellEnd"/>
      <w:r w:rsidRPr="004B07FF">
        <w:rPr>
          <w:rFonts w:ascii="Garamond" w:hAnsi="Garamond"/>
          <w:i/>
          <w:iCs/>
        </w:rPr>
        <w:t xml:space="preserve"> cura </w:t>
      </w:r>
      <w:proofErr w:type="spellStart"/>
      <w:r w:rsidRPr="004B07FF">
        <w:rPr>
          <w:rFonts w:ascii="Garamond" w:hAnsi="Garamond"/>
          <w:i/>
          <w:iCs/>
        </w:rPr>
        <w:t>animarum</w:t>
      </w:r>
      <w:proofErr w:type="spellEnd"/>
      <w:r w:rsidRPr="004B07FF">
        <w:rPr>
          <w:rFonts w:ascii="Garamond" w:hAnsi="Garamond"/>
          <w:i/>
          <w:iCs/>
        </w:rPr>
        <w:t xml:space="preserve"> si veda l’istruzione Erga </w:t>
      </w:r>
      <w:proofErr w:type="spellStart"/>
      <w:r w:rsidRPr="004B07FF">
        <w:rPr>
          <w:rFonts w:ascii="Garamond" w:hAnsi="Garamond"/>
          <w:i/>
          <w:iCs/>
        </w:rPr>
        <w:t>migrantes</w:t>
      </w:r>
      <w:proofErr w:type="spellEnd"/>
      <w:r w:rsidRPr="004B07FF">
        <w:rPr>
          <w:rFonts w:ascii="Garamond" w:hAnsi="Garamond"/>
          <w:i/>
          <w:iCs/>
        </w:rPr>
        <w:t xml:space="preserve"> </w:t>
      </w:r>
      <w:proofErr w:type="spellStart"/>
      <w:r w:rsidRPr="004B07FF">
        <w:rPr>
          <w:rFonts w:ascii="Garamond" w:hAnsi="Garamond"/>
          <w:i/>
          <w:iCs/>
        </w:rPr>
        <w:t>caritas</w:t>
      </w:r>
      <w:proofErr w:type="spellEnd"/>
      <w:r w:rsidRPr="004B07FF">
        <w:rPr>
          <w:rFonts w:ascii="Garamond" w:hAnsi="Garamond"/>
          <w:i/>
          <w:iCs/>
        </w:rPr>
        <w:t xml:space="preserve"> </w:t>
      </w:r>
      <w:proofErr w:type="spellStart"/>
      <w:r w:rsidRPr="004B07FF">
        <w:rPr>
          <w:rFonts w:ascii="Garamond" w:hAnsi="Garamond"/>
          <w:i/>
          <w:iCs/>
        </w:rPr>
        <w:t>Christi</w:t>
      </w:r>
      <w:proofErr w:type="spellEnd"/>
      <w:r w:rsidRPr="004B07FF">
        <w:rPr>
          <w:rFonts w:ascii="Garamond" w:hAnsi="Garamond"/>
          <w:i/>
          <w:iCs/>
        </w:rPr>
        <w:t>, Ordinamento giuridico-pastorale, art. 7, il quale la prevede nel territorio di una o più parrocchie, annessa o meno ad una parrocchia territoriale.</w:t>
      </w:r>
    </w:p>
    <w:p w:rsidR="001C610F" w:rsidRPr="004B07FF" w:rsidRDefault="001C610F" w:rsidP="004D3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rPr>
      </w:pPr>
    </w:p>
    <w:p w:rsidR="00C129A9" w:rsidRPr="00D149F5" w:rsidRDefault="00C129A9" w:rsidP="004D3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rPr>
      </w:pPr>
      <w:r w:rsidRPr="00D149F5">
        <w:rPr>
          <w:rFonts w:ascii="Garamond" w:hAnsi="Garamond"/>
        </w:rPr>
        <w:t>Nella Diocesi di … dimorano varie migliaia di fedeli immigrati che, per diversità di lingua, cultura</w:t>
      </w:r>
      <w:r w:rsidR="00EC1F07">
        <w:rPr>
          <w:rFonts w:ascii="Garamond" w:hAnsi="Garamond"/>
        </w:rPr>
        <w:t>,</w:t>
      </w:r>
      <w:r w:rsidRPr="00D149F5">
        <w:rPr>
          <w:rFonts w:ascii="Garamond" w:hAnsi="Garamond"/>
        </w:rPr>
        <w:t xml:space="preserve"> tradizioni, </w:t>
      </w:r>
      <w:r w:rsidR="00EC1F07">
        <w:rPr>
          <w:rFonts w:ascii="Garamond" w:hAnsi="Garamond"/>
        </w:rPr>
        <w:t xml:space="preserve">rito, </w:t>
      </w:r>
      <w:r w:rsidRPr="00D149F5">
        <w:rPr>
          <w:rFonts w:ascii="Garamond" w:hAnsi="Garamond"/>
        </w:rPr>
        <w:t xml:space="preserve">necessitano di una pastorale specifica. </w:t>
      </w:r>
      <w:r w:rsidR="00EA32F2">
        <w:rPr>
          <w:rFonts w:ascii="Garamond" w:hAnsi="Garamond"/>
        </w:rPr>
        <w:t xml:space="preserve">L’Istituto </w:t>
      </w:r>
      <w:r w:rsidR="008742D1">
        <w:rPr>
          <w:rFonts w:ascii="Garamond" w:hAnsi="Garamond"/>
        </w:rPr>
        <w:t>…</w:t>
      </w:r>
      <w:r w:rsidR="00EA32F2">
        <w:rPr>
          <w:rFonts w:ascii="Garamond" w:hAnsi="Garamond"/>
        </w:rPr>
        <w:t>, che</w:t>
      </w:r>
      <w:r w:rsidR="008742D1">
        <w:rPr>
          <w:rFonts w:ascii="Garamond" w:hAnsi="Garamond"/>
        </w:rPr>
        <w:t xml:space="preserve"> </w:t>
      </w:r>
      <w:r w:rsidRPr="00D149F5">
        <w:rPr>
          <w:rFonts w:ascii="Garamond" w:hAnsi="Garamond"/>
        </w:rPr>
        <w:t>ha come scopo precipuo, nell’impegno pastorale, l’assistenza ai fedeli che si trovano in situazione di emigrazione</w:t>
      </w:r>
      <w:r w:rsidR="00EA32F2">
        <w:rPr>
          <w:rFonts w:ascii="Garamond" w:hAnsi="Garamond"/>
        </w:rPr>
        <w:t>, si</w:t>
      </w:r>
      <w:r w:rsidRPr="00D149F5">
        <w:rPr>
          <w:rFonts w:ascii="Garamond" w:hAnsi="Garamond"/>
        </w:rPr>
        <w:t xml:space="preserve"> è dichiarat</w:t>
      </w:r>
      <w:r w:rsidR="00EA32F2">
        <w:rPr>
          <w:rFonts w:ascii="Garamond" w:hAnsi="Garamond"/>
        </w:rPr>
        <w:t>o</w:t>
      </w:r>
      <w:r w:rsidRPr="00D149F5">
        <w:rPr>
          <w:rFonts w:ascii="Garamond" w:hAnsi="Garamond"/>
        </w:rPr>
        <w:t xml:space="preserve"> dispost</w:t>
      </w:r>
      <w:r w:rsidR="00EA32F2">
        <w:rPr>
          <w:rFonts w:ascii="Garamond" w:hAnsi="Garamond"/>
        </w:rPr>
        <w:t>o</w:t>
      </w:r>
      <w:r w:rsidRPr="00D149F5">
        <w:rPr>
          <w:rFonts w:ascii="Garamond" w:hAnsi="Garamond"/>
        </w:rPr>
        <w:t xml:space="preserve"> ad accettare la cura pastorale dei detti migranti nella </w:t>
      </w:r>
      <w:r w:rsidR="008742D1">
        <w:rPr>
          <w:rFonts w:ascii="Garamond" w:hAnsi="Garamond"/>
        </w:rPr>
        <w:t>m</w:t>
      </w:r>
      <w:r w:rsidRPr="00D149F5">
        <w:rPr>
          <w:rFonts w:ascii="Garamond" w:hAnsi="Garamond"/>
        </w:rPr>
        <w:t xml:space="preserve">issione con cura d’anime presso la </w:t>
      </w:r>
      <w:r w:rsidR="00EC1F07">
        <w:rPr>
          <w:rFonts w:ascii="Garamond" w:hAnsi="Garamond"/>
        </w:rPr>
        <w:t>parrocchia</w:t>
      </w:r>
      <w:r w:rsidRPr="00D149F5">
        <w:rPr>
          <w:rFonts w:ascii="Garamond" w:hAnsi="Garamond"/>
        </w:rPr>
        <w:t xml:space="preserve"> territoriale …</w:t>
      </w:r>
    </w:p>
    <w:p w:rsidR="00A80FC0" w:rsidRDefault="00A80FC0" w:rsidP="004D3114">
      <w:pPr>
        <w:tabs>
          <w:tab w:val="right" w:leader="dot" w:pos="6408"/>
        </w:tabs>
        <w:kinsoku w:val="0"/>
        <w:overflowPunct w:val="0"/>
        <w:jc w:val="center"/>
        <w:textAlignment w:val="baseline"/>
        <w:rPr>
          <w:rFonts w:ascii="Garamond" w:hAnsi="Garamond"/>
          <w:b/>
        </w:rPr>
      </w:pPr>
    </w:p>
    <w:p w:rsidR="00CC5C88" w:rsidRPr="00F84CF4" w:rsidRDefault="00CC5C88" w:rsidP="004D3114">
      <w:pPr>
        <w:tabs>
          <w:tab w:val="right" w:leader="dot" w:pos="6408"/>
        </w:tabs>
        <w:kinsoku w:val="0"/>
        <w:overflowPunct w:val="0"/>
        <w:jc w:val="center"/>
        <w:textAlignment w:val="baseline"/>
        <w:rPr>
          <w:rFonts w:ascii="Garamond" w:hAnsi="Garamond"/>
          <w:b/>
        </w:rPr>
      </w:pPr>
      <w:r w:rsidRPr="00F84CF4">
        <w:rPr>
          <w:rFonts w:ascii="Garamond" w:hAnsi="Garamond"/>
          <w:b/>
        </w:rPr>
        <w:t>Convenzione</w:t>
      </w:r>
    </w:p>
    <w:p w:rsidR="00AD557F" w:rsidRDefault="00AD557F" w:rsidP="004D3114">
      <w:pPr>
        <w:tabs>
          <w:tab w:val="right" w:leader="dot" w:pos="6408"/>
        </w:tabs>
        <w:kinsoku w:val="0"/>
        <w:overflowPunct w:val="0"/>
        <w:jc w:val="both"/>
        <w:textAlignment w:val="baseline"/>
        <w:rPr>
          <w:rFonts w:ascii="Garamond" w:hAnsi="Garamond"/>
        </w:rPr>
      </w:pPr>
    </w:p>
    <w:p w:rsidR="005C3B05" w:rsidRPr="00911AF7" w:rsidRDefault="00CC5C88" w:rsidP="005C3B05">
      <w:pPr>
        <w:tabs>
          <w:tab w:val="right" w:leader="dot" w:pos="6408"/>
        </w:tabs>
        <w:kinsoku w:val="0"/>
        <w:overflowPunct w:val="0"/>
        <w:jc w:val="both"/>
        <w:textAlignment w:val="baseline"/>
        <w:rPr>
          <w:rFonts w:ascii="Garamond" w:hAnsi="Garamond"/>
          <w:color w:val="000000" w:themeColor="text1"/>
        </w:rPr>
      </w:pPr>
      <w:r w:rsidRPr="00092D67">
        <w:rPr>
          <w:rFonts w:ascii="Garamond" w:hAnsi="Garamond"/>
        </w:rPr>
        <w:t xml:space="preserve">Tra la Diocesi di </w:t>
      </w:r>
      <w:r w:rsidR="008742D1" w:rsidRPr="00911AF7">
        <w:rPr>
          <w:rFonts w:ascii="Garamond" w:hAnsi="Garamond"/>
          <w:color w:val="000000" w:themeColor="text1"/>
        </w:rPr>
        <w:t>…</w:t>
      </w:r>
      <w:r w:rsidR="005C3B05" w:rsidRPr="00911AF7">
        <w:rPr>
          <w:rFonts w:ascii="Garamond" w:hAnsi="Garamond"/>
          <w:color w:val="000000" w:themeColor="text1"/>
        </w:rPr>
        <w:t>, con sede in</w:t>
      </w:r>
      <w:proofErr w:type="gramStart"/>
      <w:r w:rsidR="005C3B05" w:rsidRPr="00911AF7">
        <w:rPr>
          <w:rFonts w:ascii="Garamond" w:hAnsi="Garamond"/>
          <w:color w:val="000000" w:themeColor="text1"/>
        </w:rPr>
        <w:t xml:space="preserve"> ….</w:t>
      </w:r>
      <w:proofErr w:type="gramEnd"/>
      <w:r w:rsidR="005C3B05" w:rsidRPr="00911AF7">
        <w:rPr>
          <w:rFonts w:ascii="Garamond" w:hAnsi="Garamond"/>
          <w:color w:val="000000" w:themeColor="text1"/>
        </w:rPr>
        <w:t>, via …..</w:t>
      </w:r>
    </w:p>
    <w:p w:rsidR="00CC5C88" w:rsidRPr="00911AF7" w:rsidRDefault="008742D1" w:rsidP="004D3114">
      <w:pPr>
        <w:tabs>
          <w:tab w:val="right" w:leader="dot" w:pos="6408"/>
        </w:tabs>
        <w:kinsoku w:val="0"/>
        <w:overflowPunct w:val="0"/>
        <w:jc w:val="both"/>
        <w:textAlignment w:val="baseline"/>
        <w:rPr>
          <w:rFonts w:ascii="Garamond" w:hAnsi="Garamond"/>
          <w:color w:val="000000" w:themeColor="text1"/>
        </w:rPr>
      </w:pPr>
      <w:r w:rsidRPr="00911AF7">
        <w:rPr>
          <w:rFonts w:ascii="Garamond" w:hAnsi="Garamond"/>
          <w:color w:val="000000" w:themeColor="text1"/>
        </w:rPr>
        <w:t>in persona del Vescovo …</w:t>
      </w:r>
      <w:r w:rsidR="005C3B05" w:rsidRPr="00911AF7">
        <w:rPr>
          <w:rFonts w:ascii="Garamond" w:hAnsi="Garamond"/>
          <w:color w:val="000000" w:themeColor="text1"/>
        </w:rPr>
        <w:t>, nato a</w:t>
      </w:r>
      <w:proofErr w:type="gramStart"/>
      <w:r w:rsidR="005C3B05" w:rsidRPr="00911AF7">
        <w:rPr>
          <w:rFonts w:ascii="Garamond" w:hAnsi="Garamond"/>
          <w:color w:val="000000" w:themeColor="text1"/>
        </w:rPr>
        <w:t xml:space="preserve"> ….</w:t>
      </w:r>
      <w:proofErr w:type="gramEnd"/>
      <w:r w:rsidR="005C3B05" w:rsidRPr="00911AF7">
        <w:rPr>
          <w:rFonts w:ascii="Garamond" w:hAnsi="Garamond"/>
          <w:color w:val="000000" w:themeColor="text1"/>
        </w:rPr>
        <w:t>., il ….</w:t>
      </w:r>
    </w:p>
    <w:p w:rsidR="005C3B05" w:rsidRPr="00911AF7" w:rsidRDefault="00CC5C88" w:rsidP="005C3B05">
      <w:pPr>
        <w:tabs>
          <w:tab w:val="right" w:leader="dot" w:pos="6408"/>
        </w:tabs>
        <w:kinsoku w:val="0"/>
        <w:overflowPunct w:val="0"/>
        <w:jc w:val="both"/>
        <w:textAlignment w:val="baseline"/>
        <w:rPr>
          <w:rFonts w:ascii="Garamond" w:hAnsi="Garamond"/>
          <w:color w:val="000000" w:themeColor="text1"/>
        </w:rPr>
      </w:pPr>
      <w:r w:rsidRPr="00911AF7">
        <w:rPr>
          <w:rFonts w:ascii="Garamond" w:hAnsi="Garamond"/>
          <w:color w:val="000000" w:themeColor="text1"/>
        </w:rPr>
        <w:t xml:space="preserve">e </w:t>
      </w:r>
      <w:r w:rsidR="008742D1" w:rsidRPr="00911AF7">
        <w:rPr>
          <w:rFonts w:ascii="Garamond" w:hAnsi="Garamond"/>
          <w:color w:val="000000" w:themeColor="text1"/>
        </w:rPr>
        <w:t>l’Istituto …</w:t>
      </w:r>
      <w:r w:rsidR="005C3B05" w:rsidRPr="00911AF7">
        <w:rPr>
          <w:rFonts w:ascii="Garamond" w:hAnsi="Garamond"/>
          <w:color w:val="000000" w:themeColor="text1"/>
        </w:rPr>
        <w:t xml:space="preserve"> con sede in</w:t>
      </w:r>
      <w:proofErr w:type="gramStart"/>
      <w:r w:rsidR="005C3B05" w:rsidRPr="00911AF7">
        <w:rPr>
          <w:rFonts w:ascii="Garamond" w:hAnsi="Garamond"/>
          <w:color w:val="000000" w:themeColor="text1"/>
        </w:rPr>
        <w:t xml:space="preserve"> ….</w:t>
      </w:r>
      <w:proofErr w:type="gramEnd"/>
      <w:r w:rsidR="005C3B05" w:rsidRPr="00911AF7">
        <w:rPr>
          <w:rFonts w:ascii="Garamond" w:hAnsi="Garamond"/>
          <w:color w:val="000000" w:themeColor="text1"/>
        </w:rPr>
        <w:t>, via …..</w:t>
      </w:r>
    </w:p>
    <w:p w:rsidR="005C3B05" w:rsidRPr="00911AF7" w:rsidRDefault="00CC5C88" w:rsidP="005C3B05">
      <w:pPr>
        <w:tabs>
          <w:tab w:val="right" w:leader="dot" w:pos="6408"/>
        </w:tabs>
        <w:kinsoku w:val="0"/>
        <w:overflowPunct w:val="0"/>
        <w:jc w:val="both"/>
        <w:textAlignment w:val="baseline"/>
        <w:rPr>
          <w:rFonts w:ascii="Garamond" w:hAnsi="Garamond"/>
          <w:color w:val="000000" w:themeColor="text1"/>
        </w:rPr>
      </w:pPr>
      <w:r w:rsidRPr="00911AF7">
        <w:rPr>
          <w:rFonts w:ascii="Garamond" w:hAnsi="Garamond"/>
          <w:color w:val="000000" w:themeColor="text1"/>
        </w:rPr>
        <w:t>in pe</w:t>
      </w:r>
      <w:r w:rsidR="008742D1" w:rsidRPr="00911AF7">
        <w:rPr>
          <w:rFonts w:ascii="Garamond" w:hAnsi="Garamond"/>
          <w:color w:val="000000" w:themeColor="text1"/>
        </w:rPr>
        <w:t>rsona del Superiore competente …</w:t>
      </w:r>
      <w:r w:rsidR="005C3B05" w:rsidRPr="00911AF7">
        <w:rPr>
          <w:rFonts w:ascii="Garamond" w:hAnsi="Garamond"/>
          <w:color w:val="000000" w:themeColor="text1"/>
        </w:rPr>
        <w:t xml:space="preserve"> nato/a </w:t>
      </w:r>
      <w:proofErr w:type="spellStart"/>
      <w:r w:rsidR="005C3B05" w:rsidRPr="00911AF7">
        <w:rPr>
          <w:rFonts w:ascii="Garamond" w:hAnsi="Garamond"/>
          <w:color w:val="000000" w:themeColor="text1"/>
        </w:rPr>
        <w:t>a</w:t>
      </w:r>
      <w:proofErr w:type="spellEnd"/>
      <w:proofErr w:type="gramStart"/>
      <w:r w:rsidR="005C3B05" w:rsidRPr="00911AF7">
        <w:rPr>
          <w:rFonts w:ascii="Garamond" w:hAnsi="Garamond"/>
          <w:color w:val="000000" w:themeColor="text1"/>
        </w:rPr>
        <w:t xml:space="preserve"> ….</w:t>
      </w:r>
      <w:proofErr w:type="gramEnd"/>
      <w:r w:rsidR="005C3B05" w:rsidRPr="00911AF7">
        <w:rPr>
          <w:rFonts w:ascii="Garamond" w:hAnsi="Garamond"/>
          <w:color w:val="000000" w:themeColor="text1"/>
        </w:rPr>
        <w:t>., il ….</w:t>
      </w:r>
    </w:p>
    <w:p w:rsidR="006C6B7C" w:rsidRDefault="00CC5C88" w:rsidP="004D3114">
      <w:pPr>
        <w:kinsoku w:val="0"/>
        <w:overflowPunct w:val="0"/>
        <w:jc w:val="both"/>
        <w:textAlignment w:val="baseline"/>
        <w:rPr>
          <w:rFonts w:ascii="Garamond" w:hAnsi="Garamond"/>
        </w:rPr>
      </w:pPr>
      <w:r w:rsidRPr="00092D67">
        <w:rPr>
          <w:rFonts w:ascii="Garamond" w:hAnsi="Garamond"/>
        </w:rPr>
        <w:t xml:space="preserve">a norma del can. 520, è stata sottoscritta la seguente convenzione, per l’affidamento della parrocchia </w:t>
      </w:r>
      <w:r>
        <w:rPr>
          <w:rFonts w:ascii="Garamond" w:hAnsi="Garamond"/>
        </w:rPr>
        <w:t xml:space="preserve">territoriale </w:t>
      </w:r>
      <w:r w:rsidR="006C6B7C">
        <w:rPr>
          <w:rFonts w:ascii="Garamond" w:hAnsi="Garamond"/>
        </w:rPr>
        <w:t>di …</w:t>
      </w:r>
    </w:p>
    <w:p w:rsidR="00CC5C88" w:rsidRDefault="00CC5C88" w:rsidP="004D3114">
      <w:pPr>
        <w:kinsoku w:val="0"/>
        <w:overflowPunct w:val="0"/>
        <w:jc w:val="both"/>
        <w:textAlignment w:val="baseline"/>
        <w:rPr>
          <w:rFonts w:ascii="Garamond" w:hAnsi="Garamond"/>
        </w:rPr>
      </w:pPr>
      <w:r>
        <w:rPr>
          <w:rFonts w:ascii="Garamond" w:hAnsi="Garamond"/>
        </w:rPr>
        <w:t xml:space="preserve">con annessa </w:t>
      </w:r>
      <w:proofErr w:type="spellStart"/>
      <w:r w:rsidRPr="00CC5C88">
        <w:rPr>
          <w:rFonts w:ascii="Garamond" w:hAnsi="Garamond"/>
          <w:i/>
        </w:rPr>
        <w:t>missio</w:t>
      </w:r>
      <w:proofErr w:type="spellEnd"/>
      <w:r w:rsidRPr="00CC5C88">
        <w:rPr>
          <w:rFonts w:ascii="Garamond" w:hAnsi="Garamond"/>
          <w:i/>
        </w:rPr>
        <w:t xml:space="preserve"> </w:t>
      </w:r>
      <w:proofErr w:type="spellStart"/>
      <w:r w:rsidRPr="00CC5C88">
        <w:rPr>
          <w:rFonts w:ascii="Garamond" w:hAnsi="Garamond"/>
          <w:i/>
        </w:rPr>
        <w:t>cum</w:t>
      </w:r>
      <w:proofErr w:type="spellEnd"/>
      <w:r w:rsidRPr="00CC5C88">
        <w:rPr>
          <w:rFonts w:ascii="Garamond" w:hAnsi="Garamond"/>
          <w:i/>
        </w:rPr>
        <w:t xml:space="preserve"> cura </w:t>
      </w:r>
      <w:proofErr w:type="spellStart"/>
      <w:r w:rsidRPr="00CC5C88">
        <w:rPr>
          <w:rFonts w:ascii="Garamond" w:hAnsi="Garamond"/>
          <w:i/>
        </w:rPr>
        <w:t>animarum</w:t>
      </w:r>
      <w:proofErr w:type="spellEnd"/>
      <w:r>
        <w:rPr>
          <w:rFonts w:ascii="Garamond" w:hAnsi="Garamond"/>
        </w:rPr>
        <w:t xml:space="preserve"> </w:t>
      </w:r>
      <w:r w:rsidR="006C6B7C">
        <w:rPr>
          <w:rFonts w:ascii="Garamond" w:hAnsi="Garamond"/>
        </w:rPr>
        <w:t>…</w:t>
      </w:r>
    </w:p>
    <w:p w:rsidR="006C6B7C" w:rsidRPr="00092D67" w:rsidRDefault="006C6B7C" w:rsidP="004D3114">
      <w:pPr>
        <w:kinsoku w:val="0"/>
        <w:overflowPunct w:val="0"/>
        <w:jc w:val="both"/>
        <w:textAlignment w:val="baseline"/>
        <w:rPr>
          <w:rFonts w:ascii="Garamond" w:hAnsi="Garamond"/>
        </w:rPr>
      </w:pPr>
    </w:p>
    <w:p w:rsidR="00CC5C88" w:rsidRDefault="00CC5C88" w:rsidP="004D3114">
      <w:pPr>
        <w:tabs>
          <w:tab w:val="right" w:leader="dot" w:pos="6408"/>
        </w:tabs>
        <w:kinsoku w:val="0"/>
        <w:overflowPunct w:val="0"/>
        <w:jc w:val="center"/>
        <w:textAlignment w:val="baseline"/>
        <w:rPr>
          <w:rFonts w:ascii="Garamond" w:hAnsi="Garamond"/>
        </w:rPr>
      </w:pPr>
      <w:r>
        <w:rPr>
          <w:rFonts w:ascii="Garamond" w:hAnsi="Garamond"/>
        </w:rPr>
        <w:t>Art. 1</w:t>
      </w:r>
    </w:p>
    <w:p w:rsidR="00CC5C88" w:rsidRDefault="00CC5C88" w:rsidP="004D3114">
      <w:pPr>
        <w:tabs>
          <w:tab w:val="right" w:leader="dot" w:pos="6408"/>
        </w:tabs>
        <w:kinsoku w:val="0"/>
        <w:overflowPunct w:val="0"/>
        <w:jc w:val="both"/>
        <w:textAlignment w:val="baseline"/>
        <w:rPr>
          <w:rFonts w:ascii="Garamond" w:hAnsi="Garamond"/>
        </w:rPr>
      </w:pPr>
    </w:p>
    <w:p w:rsidR="00CC5C88" w:rsidRPr="00092D67" w:rsidRDefault="006C6B7C" w:rsidP="004D3114">
      <w:pPr>
        <w:tabs>
          <w:tab w:val="right" w:leader="dot" w:pos="6408"/>
        </w:tabs>
        <w:kinsoku w:val="0"/>
        <w:overflowPunct w:val="0"/>
        <w:jc w:val="both"/>
        <w:textAlignment w:val="baseline"/>
        <w:rPr>
          <w:rFonts w:ascii="Garamond" w:hAnsi="Garamond"/>
        </w:rPr>
      </w:pPr>
      <w:r>
        <w:rPr>
          <w:rFonts w:ascii="Garamond" w:hAnsi="Garamond"/>
        </w:rPr>
        <w:t>II Vescovo diocesano …</w:t>
      </w:r>
    </w:p>
    <w:p w:rsidR="00CC5C88" w:rsidRPr="00092D67" w:rsidRDefault="00CC5C88" w:rsidP="004D3114">
      <w:pPr>
        <w:tabs>
          <w:tab w:val="right" w:leader="dot" w:pos="6408"/>
        </w:tabs>
        <w:kinsoku w:val="0"/>
        <w:overflowPunct w:val="0"/>
        <w:jc w:val="both"/>
        <w:textAlignment w:val="baseline"/>
        <w:rPr>
          <w:rFonts w:ascii="Garamond" w:hAnsi="Garamond"/>
        </w:rPr>
      </w:pPr>
      <w:r w:rsidRPr="00092D67">
        <w:rPr>
          <w:rFonts w:ascii="Garamond" w:hAnsi="Garamond"/>
        </w:rPr>
        <w:t>affida all’Istituto</w:t>
      </w:r>
      <w:r w:rsidR="006C6B7C">
        <w:rPr>
          <w:rFonts w:ascii="Garamond" w:hAnsi="Garamond"/>
        </w:rPr>
        <w:t xml:space="preserve"> …</w:t>
      </w:r>
    </w:p>
    <w:p w:rsidR="008742D1" w:rsidRDefault="00CC5C88" w:rsidP="004D3114">
      <w:pPr>
        <w:tabs>
          <w:tab w:val="right" w:leader="dot" w:pos="6408"/>
        </w:tabs>
        <w:kinsoku w:val="0"/>
        <w:overflowPunct w:val="0"/>
        <w:jc w:val="both"/>
        <w:textAlignment w:val="baseline"/>
        <w:rPr>
          <w:rFonts w:ascii="Garamond" w:hAnsi="Garamond"/>
        </w:rPr>
      </w:pPr>
      <w:r w:rsidRPr="00092D67">
        <w:rPr>
          <w:rFonts w:ascii="Garamond" w:hAnsi="Garamond"/>
        </w:rPr>
        <w:t>che</w:t>
      </w:r>
      <w:r w:rsidR="00183985" w:rsidRPr="00926784">
        <w:rPr>
          <w:rFonts w:ascii="Garamond" w:hAnsi="Garamond"/>
        </w:rPr>
        <w:t>,</w:t>
      </w:r>
      <w:r w:rsidRPr="00092D67">
        <w:rPr>
          <w:rFonts w:ascii="Garamond" w:hAnsi="Garamond"/>
        </w:rPr>
        <w:t xml:space="preserve"> in persona del Superiore competente </w:t>
      </w:r>
      <w:r w:rsidRPr="00092D67">
        <w:rPr>
          <w:rFonts w:ascii="Garamond" w:hAnsi="Garamond"/>
        </w:rPr>
        <w:tab/>
        <w:t>a norma delle Costituzioni, accetta la cura pastorale della parrocchia</w:t>
      </w:r>
      <w:r>
        <w:rPr>
          <w:rFonts w:ascii="Garamond" w:hAnsi="Garamond"/>
        </w:rPr>
        <w:t xml:space="preserve"> </w:t>
      </w:r>
      <w:r w:rsidR="008742D1">
        <w:rPr>
          <w:rFonts w:ascii="Garamond" w:hAnsi="Garamond"/>
        </w:rPr>
        <w:t>territoriale di …</w:t>
      </w:r>
    </w:p>
    <w:p w:rsidR="00CC5C88" w:rsidRPr="00092D67" w:rsidRDefault="00CC5C88" w:rsidP="004D3114">
      <w:pPr>
        <w:tabs>
          <w:tab w:val="right" w:leader="dot" w:pos="6408"/>
        </w:tabs>
        <w:kinsoku w:val="0"/>
        <w:overflowPunct w:val="0"/>
        <w:jc w:val="both"/>
        <w:textAlignment w:val="baseline"/>
        <w:rPr>
          <w:rFonts w:ascii="Garamond" w:hAnsi="Garamond"/>
        </w:rPr>
      </w:pPr>
      <w:r>
        <w:rPr>
          <w:rFonts w:ascii="Garamond" w:hAnsi="Garamond"/>
        </w:rPr>
        <w:t xml:space="preserve">con annessa </w:t>
      </w:r>
      <w:proofErr w:type="spellStart"/>
      <w:r w:rsidRPr="00CC5C88">
        <w:rPr>
          <w:rFonts w:ascii="Garamond" w:hAnsi="Garamond"/>
          <w:i/>
        </w:rPr>
        <w:t>missio</w:t>
      </w:r>
      <w:proofErr w:type="spellEnd"/>
      <w:r w:rsidRPr="00CC5C88">
        <w:rPr>
          <w:rFonts w:ascii="Garamond" w:hAnsi="Garamond"/>
          <w:i/>
        </w:rPr>
        <w:t xml:space="preserve"> </w:t>
      </w:r>
      <w:proofErr w:type="spellStart"/>
      <w:r w:rsidRPr="00CC5C88">
        <w:rPr>
          <w:rFonts w:ascii="Garamond" w:hAnsi="Garamond"/>
          <w:i/>
        </w:rPr>
        <w:t>cum</w:t>
      </w:r>
      <w:proofErr w:type="spellEnd"/>
      <w:r w:rsidRPr="00CC5C88">
        <w:rPr>
          <w:rFonts w:ascii="Garamond" w:hAnsi="Garamond"/>
          <w:i/>
        </w:rPr>
        <w:t xml:space="preserve"> cura </w:t>
      </w:r>
      <w:proofErr w:type="spellStart"/>
      <w:r w:rsidRPr="00CC5C88">
        <w:rPr>
          <w:rFonts w:ascii="Garamond" w:hAnsi="Garamond"/>
          <w:i/>
        </w:rPr>
        <w:t>animarum</w:t>
      </w:r>
      <w:proofErr w:type="spellEnd"/>
      <w:r>
        <w:rPr>
          <w:rFonts w:ascii="Garamond" w:hAnsi="Garamond"/>
        </w:rPr>
        <w:t xml:space="preserve"> </w:t>
      </w:r>
      <w:r w:rsidR="008742D1">
        <w:rPr>
          <w:rFonts w:ascii="Garamond" w:hAnsi="Garamond"/>
        </w:rPr>
        <w:t>.</w:t>
      </w:r>
      <w:r>
        <w:rPr>
          <w:rFonts w:ascii="Garamond" w:hAnsi="Garamond"/>
        </w:rPr>
        <w:t>..</w:t>
      </w:r>
    </w:p>
    <w:p w:rsidR="00CC5C88" w:rsidRPr="00092D67" w:rsidRDefault="00CC5C88" w:rsidP="004D3114">
      <w:pPr>
        <w:tabs>
          <w:tab w:val="right" w:leader="dot" w:pos="6264"/>
        </w:tabs>
        <w:kinsoku w:val="0"/>
        <w:overflowPunct w:val="0"/>
        <w:textAlignment w:val="baseline"/>
        <w:rPr>
          <w:rFonts w:ascii="Garamond" w:hAnsi="Garamond"/>
        </w:rPr>
      </w:pPr>
      <w:r w:rsidRPr="00092D67">
        <w:rPr>
          <w:rFonts w:ascii="Garamond" w:hAnsi="Garamond"/>
        </w:rPr>
        <w:t>con sede in</w:t>
      </w:r>
      <w:r w:rsidR="008742D1">
        <w:rPr>
          <w:rFonts w:ascii="Garamond" w:hAnsi="Garamond"/>
        </w:rPr>
        <w:t xml:space="preserve"> …</w:t>
      </w:r>
      <w:r w:rsidR="00911AF7">
        <w:rPr>
          <w:rFonts w:ascii="Garamond" w:hAnsi="Garamond"/>
        </w:rPr>
        <w:t>, via ….,</w:t>
      </w:r>
      <w:bookmarkStart w:id="0" w:name="_GoBack"/>
      <w:bookmarkEnd w:id="0"/>
    </w:p>
    <w:p w:rsidR="00CC5C88" w:rsidRPr="00092D67" w:rsidRDefault="00CC5C88" w:rsidP="004D3114">
      <w:pPr>
        <w:kinsoku w:val="0"/>
        <w:overflowPunct w:val="0"/>
        <w:jc w:val="both"/>
        <w:textAlignment w:val="baseline"/>
        <w:rPr>
          <w:rFonts w:ascii="Garamond" w:hAnsi="Garamond"/>
        </w:rPr>
      </w:pPr>
      <w:r w:rsidRPr="00092D67">
        <w:rPr>
          <w:rFonts w:ascii="Garamond" w:hAnsi="Garamond"/>
        </w:rPr>
        <w:t>nelle condizioni descritte nel Decreto relativo ai confini (allegato A) e nella situazione di fatto e di diritto in cui si trova.</w:t>
      </w:r>
    </w:p>
    <w:p w:rsidR="00CC5C88" w:rsidRDefault="00CC5C88" w:rsidP="004D3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rPr>
      </w:pPr>
    </w:p>
    <w:p w:rsidR="00C129A9" w:rsidRPr="00D149F5" w:rsidRDefault="00C129A9" w:rsidP="004D3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rPr>
      </w:pPr>
    </w:p>
    <w:p w:rsidR="00AD557F" w:rsidRDefault="00AD557F" w:rsidP="004D3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rPr>
      </w:pPr>
    </w:p>
    <w:p w:rsidR="00C129A9" w:rsidRPr="00D149F5" w:rsidRDefault="00C129A9" w:rsidP="004D3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rPr>
      </w:pPr>
      <w:r w:rsidRPr="00D149F5">
        <w:rPr>
          <w:rFonts w:ascii="Garamond" w:hAnsi="Garamond"/>
        </w:rPr>
        <w:lastRenderedPageBreak/>
        <w:t>Art. 2</w:t>
      </w:r>
    </w:p>
    <w:p w:rsidR="004B07FF" w:rsidRPr="00755224" w:rsidRDefault="004B07FF" w:rsidP="004B07FF">
      <w:pPr>
        <w:kinsoku w:val="0"/>
        <w:overflowPunct w:val="0"/>
        <w:jc w:val="both"/>
        <w:textAlignment w:val="baseline"/>
        <w:rPr>
          <w:rFonts w:ascii="Garamond" w:hAnsi="Garamond"/>
        </w:rPr>
      </w:pPr>
      <w:r w:rsidRPr="00755224">
        <w:rPr>
          <w:rFonts w:ascii="Garamond" w:hAnsi="Garamond"/>
        </w:rPr>
        <w:t xml:space="preserve">Il Superiore competente si impegna a destinare alla parrocchia un parroco e/o un/due vicario/i a tempo pieno e può destinarvi altri religiosi a tempo parziale. I religiosi destinati alla parrocchia sono considerati </w:t>
      </w:r>
      <w:r w:rsidRPr="00926784">
        <w:rPr>
          <w:rFonts w:ascii="Garamond" w:hAnsi="Garamond"/>
        </w:rPr>
        <w:t xml:space="preserve">in senso pieno appartenenti all’Istituto: </w:t>
      </w:r>
      <w:r w:rsidR="004C2756" w:rsidRPr="00926784">
        <w:rPr>
          <w:rFonts w:ascii="Garamond" w:hAnsi="Garamond"/>
        </w:rPr>
        <w:t xml:space="preserve">il </w:t>
      </w:r>
      <w:r w:rsidRPr="00926784">
        <w:rPr>
          <w:rFonts w:ascii="Garamond" w:hAnsi="Garamond"/>
        </w:rPr>
        <w:t xml:space="preserve">loro </w:t>
      </w:r>
      <w:r w:rsidR="004C2756" w:rsidRPr="00926784">
        <w:rPr>
          <w:rFonts w:ascii="Garamond" w:hAnsi="Garamond"/>
        </w:rPr>
        <w:t xml:space="preserve">inserimento </w:t>
      </w:r>
      <w:r w:rsidRPr="00926784">
        <w:rPr>
          <w:rFonts w:ascii="Garamond" w:hAnsi="Garamond"/>
        </w:rPr>
        <w:t xml:space="preserve">e il loro trasferimento sono regolati </w:t>
      </w:r>
      <w:r w:rsidR="004C2756" w:rsidRPr="00926784">
        <w:rPr>
          <w:rFonts w:ascii="Garamond" w:hAnsi="Garamond"/>
        </w:rPr>
        <w:t>dal diritto proprio</w:t>
      </w:r>
      <w:r w:rsidRPr="00926784">
        <w:rPr>
          <w:rFonts w:ascii="Garamond" w:hAnsi="Garamond"/>
        </w:rPr>
        <w:t xml:space="preserve"> dell’Istituto, salvo quanto detto al n. 3. </w:t>
      </w:r>
      <w:r w:rsidR="004C2756" w:rsidRPr="00926784">
        <w:rPr>
          <w:rFonts w:ascii="Garamond" w:hAnsi="Garamond"/>
        </w:rPr>
        <w:t>L’Istituto si impegna ad assicurare una continuità di presenza pastorale dei suoi religiosi sulla base</w:t>
      </w:r>
      <w:r w:rsidRPr="00926784">
        <w:rPr>
          <w:rFonts w:ascii="Garamond" w:hAnsi="Garamond"/>
        </w:rPr>
        <w:t xml:space="preserve"> delle reali esigenze pastorali inerenti la cura delle anime.</w:t>
      </w:r>
      <w:r w:rsidR="00D46A10" w:rsidRPr="00926784">
        <w:rPr>
          <w:rStyle w:val="Rimandonotaapidipagina"/>
        </w:rPr>
        <w:footnoteReference w:id="1"/>
      </w:r>
    </w:p>
    <w:p w:rsidR="00C129A9" w:rsidRPr="00D149F5" w:rsidRDefault="00C129A9" w:rsidP="004D3114">
      <w:pPr>
        <w:rPr>
          <w:rFonts w:ascii="Garamond" w:hAnsi="Garamond"/>
        </w:rPr>
      </w:pPr>
    </w:p>
    <w:p w:rsidR="00C129A9" w:rsidRPr="00D149F5" w:rsidRDefault="00C129A9" w:rsidP="004D3114">
      <w:pPr>
        <w:jc w:val="center"/>
        <w:rPr>
          <w:rFonts w:ascii="Garamond" w:hAnsi="Garamond"/>
        </w:rPr>
      </w:pPr>
      <w:r w:rsidRPr="00D149F5">
        <w:rPr>
          <w:rFonts w:ascii="Garamond" w:hAnsi="Garamond"/>
        </w:rPr>
        <w:t>Art. 3</w:t>
      </w:r>
    </w:p>
    <w:p w:rsidR="004B07FF" w:rsidRPr="00755224" w:rsidRDefault="004B07FF" w:rsidP="004B07FF">
      <w:pPr>
        <w:kinsoku w:val="0"/>
        <w:overflowPunct w:val="0"/>
        <w:jc w:val="both"/>
        <w:textAlignment w:val="baseline"/>
        <w:rPr>
          <w:rFonts w:ascii="Garamond" w:hAnsi="Garamond"/>
        </w:rPr>
      </w:pPr>
      <w:r w:rsidRPr="00755224">
        <w:rPr>
          <w:rFonts w:ascii="Garamond" w:hAnsi="Garamond"/>
        </w:rPr>
        <w:t xml:space="preserve">La nomina e la rimozione del parroco e dei vicari parrocchiali avvengono a norma del can. 682. Quando il Superiore maggiore procede a norma del can. 682 § 2 non manchi di informare il Vescovo </w:t>
      </w:r>
      <w:proofErr w:type="gramStart"/>
      <w:r w:rsidRPr="00755224">
        <w:rPr>
          <w:rFonts w:ascii="Garamond" w:hAnsi="Garamond"/>
        </w:rPr>
        <w:t>e</w:t>
      </w:r>
      <w:proofErr w:type="gramEnd"/>
      <w:r w:rsidRPr="00755224">
        <w:rPr>
          <w:rFonts w:ascii="Garamond" w:hAnsi="Garamond"/>
        </w:rPr>
        <w:t xml:space="preserve"> con lui discernere il candidato da presentare.</w:t>
      </w:r>
      <w:r>
        <w:rPr>
          <w:rFonts w:ascii="Garamond" w:hAnsi="Garamond"/>
        </w:rPr>
        <w:t xml:space="preserve"> In caso di trasferimento il Superiore maggiore osserva il diritto proprio dell’Istituto e informa in tempo utile il Vescovo diocesano.</w:t>
      </w:r>
    </w:p>
    <w:p w:rsidR="00C129A9" w:rsidRPr="00D149F5" w:rsidRDefault="00C129A9" w:rsidP="004D3114">
      <w:pPr>
        <w:jc w:val="both"/>
        <w:rPr>
          <w:rFonts w:ascii="Garamond" w:hAnsi="Garamond"/>
        </w:rPr>
      </w:pPr>
    </w:p>
    <w:p w:rsidR="00C129A9" w:rsidRPr="00D149F5" w:rsidRDefault="00C129A9" w:rsidP="004D3114">
      <w:pPr>
        <w:jc w:val="center"/>
        <w:rPr>
          <w:rFonts w:ascii="Garamond" w:hAnsi="Garamond"/>
        </w:rPr>
      </w:pPr>
      <w:r w:rsidRPr="00D149F5">
        <w:rPr>
          <w:rFonts w:ascii="Garamond" w:hAnsi="Garamond"/>
        </w:rPr>
        <w:t>Art. 4</w:t>
      </w:r>
    </w:p>
    <w:p w:rsidR="004B07FF" w:rsidRPr="00755224" w:rsidRDefault="004B07FF" w:rsidP="004B07FF">
      <w:pPr>
        <w:kinsoku w:val="0"/>
        <w:overflowPunct w:val="0"/>
        <w:jc w:val="both"/>
        <w:textAlignment w:val="baseline"/>
        <w:rPr>
          <w:rFonts w:ascii="Garamond" w:hAnsi="Garamond"/>
        </w:rPr>
      </w:pPr>
      <w:r w:rsidRPr="00755224">
        <w:rPr>
          <w:rFonts w:ascii="Garamond" w:hAnsi="Garamond"/>
        </w:rPr>
        <w:t>La parrocchia, determinata comunità di fedeli, costituita stabilmente nell’ambito della Chiesa particolare, è ente con personalità giuridica distinta dall’Istituto.</w:t>
      </w:r>
    </w:p>
    <w:p w:rsidR="004B07FF" w:rsidRPr="00755224" w:rsidRDefault="004B07FF" w:rsidP="004B07FF">
      <w:pPr>
        <w:kinsoku w:val="0"/>
        <w:overflowPunct w:val="0"/>
        <w:jc w:val="both"/>
        <w:textAlignment w:val="baseline"/>
        <w:rPr>
          <w:rFonts w:ascii="Garamond" w:hAnsi="Garamond"/>
        </w:rPr>
      </w:pPr>
      <w:r w:rsidRPr="009B22C7">
        <w:rPr>
          <w:rFonts w:ascii="Garamond" w:hAnsi="Garamond"/>
        </w:rPr>
        <w:t>§ 1.</w:t>
      </w:r>
      <w:r w:rsidRPr="009B22C7">
        <w:rPr>
          <w:rFonts w:ascii="Garamond" w:hAnsi="Garamond"/>
          <w:i/>
          <w:iCs/>
        </w:rPr>
        <w:t xml:space="preserve"> </w:t>
      </w:r>
      <w:r w:rsidRPr="009B22C7">
        <w:rPr>
          <w:rFonts w:ascii="Garamond" w:hAnsi="Garamond"/>
        </w:rPr>
        <w:t xml:space="preserve">Quando i religiosi cui è affidata la cura pastorale della parrocchia vivono uniti in comunità, questa </w:t>
      </w:r>
      <w:r w:rsidRPr="00926784">
        <w:rPr>
          <w:rFonts w:ascii="Garamond" w:hAnsi="Garamond"/>
        </w:rPr>
        <w:t>può essere eretta canonicamente, secondo le norme del diritto</w:t>
      </w:r>
      <w:r w:rsidR="004C2756" w:rsidRPr="00926784">
        <w:rPr>
          <w:rFonts w:ascii="Garamond" w:hAnsi="Garamond"/>
        </w:rPr>
        <w:t xml:space="preserve"> universale (can. 609) e proprio</w:t>
      </w:r>
      <w:r w:rsidRPr="00926784">
        <w:rPr>
          <w:rFonts w:ascii="Garamond" w:hAnsi="Garamond"/>
        </w:rPr>
        <w:t xml:space="preserve">; avrà un proprio Superiore, nominato secondo le Costituzioni dell’Istituto e, per quanto riguarda </w:t>
      </w:r>
      <w:r w:rsidR="004C2756" w:rsidRPr="00926784">
        <w:rPr>
          <w:rFonts w:ascii="Garamond" w:hAnsi="Garamond"/>
        </w:rPr>
        <w:t>l’esercizio pubblico del</w:t>
      </w:r>
      <w:r w:rsidRPr="00926784">
        <w:rPr>
          <w:rFonts w:ascii="Garamond" w:hAnsi="Garamond"/>
        </w:rPr>
        <w:t xml:space="preserve"> sacro ministero, si regolerà a norma del can. 678.</w:t>
      </w:r>
    </w:p>
    <w:p w:rsidR="004B07FF" w:rsidRPr="00755224" w:rsidRDefault="004B07FF" w:rsidP="004B07FF">
      <w:pPr>
        <w:kinsoku w:val="0"/>
        <w:overflowPunct w:val="0"/>
        <w:jc w:val="both"/>
        <w:textAlignment w:val="baseline"/>
        <w:rPr>
          <w:rFonts w:ascii="Garamond" w:hAnsi="Garamond"/>
        </w:rPr>
      </w:pPr>
      <w:r w:rsidRPr="00755224">
        <w:rPr>
          <w:rFonts w:ascii="Garamond" w:hAnsi="Garamond"/>
        </w:rPr>
        <w:t xml:space="preserve">§ 2. Se i religiosi </w:t>
      </w:r>
      <w:r>
        <w:rPr>
          <w:rFonts w:ascii="Garamond" w:hAnsi="Garamond"/>
        </w:rPr>
        <w:t xml:space="preserve">cui è affidata la cura pastorale della </w:t>
      </w:r>
      <w:r w:rsidRPr="00755224">
        <w:rPr>
          <w:rFonts w:ascii="Garamond" w:hAnsi="Garamond"/>
        </w:rPr>
        <w:t>parrocchia appartengono ad una comunità impegnata anche in altre attività pastorali, essi mantengono il vincolo comunitario, obbediscono secondo le Costituzioni dell’Istituto al proprio Superiore e, per il sacro ministero, si regolano a norma del can. 678.</w:t>
      </w:r>
    </w:p>
    <w:p w:rsidR="00C129A9" w:rsidRPr="00D149F5" w:rsidRDefault="00C129A9" w:rsidP="004D3114">
      <w:pPr>
        <w:jc w:val="both"/>
        <w:rPr>
          <w:rFonts w:ascii="Garamond" w:hAnsi="Garamond"/>
        </w:rPr>
      </w:pPr>
    </w:p>
    <w:p w:rsidR="00C129A9" w:rsidRPr="00D149F5" w:rsidRDefault="00C129A9" w:rsidP="004D3114">
      <w:pPr>
        <w:jc w:val="center"/>
        <w:rPr>
          <w:rFonts w:ascii="Garamond" w:hAnsi="Garamond"/>
        </w:rPr>
      </w:pPr>
      <w:r w:rsidRPr="00D149F5">
        <w:rPr>
          <w:rFonts w:ascii="Garamond" w:hAnsi="Garamond"/>
        </w:rPr>
        <w:t>Art. 5</w:t>
      </w:r>
    </w:p>
    <w:p w:rsidR="004B07FF" w:rsidRDefault="004B07FF" w:rsidP="004B07FF">
      <w:pPr>
        <w:kinsoku w:val="0"/>
        <w:overflowPunct w:val="0"/>
        <w:jc w:val="both"/>
        <w:textAlignment w:val="baseline"/>
        <w:rPr>
          <w:rFonts w:ascii="Garamond" w:hAnsi="Garamond"/>
        </w:rPr>
      </w:pPr>
      <w:r w:rsidRPr="00755224">
        <w:rPr>
          <w:rFonts w:ascii="Garamond" w:hAnsi="Garamond"/>
        </w:rPr>
        <w:t>La parrocchia è retta e animata dal parroco che coordina tutte le attività parrocchiali secondo le direttive dell’Ordinario diocesano</w:t>
      </w:r>
      <w:r>
        <w:rPr>
          <w:rFonts w:ascii="Garamond" w:hAnsi="Garamond"/>
        </w:rPr>
        <w:t>.</w:t>
      </w:r>
    </w:p>
    <w:p w:rsidR="004B07FF" w:rsidRPr="00755224" w:rsidRDefault="004B07FF" w:rsidP="004B07FF">
      <w:pPr>
        <w:kinsoku w:val="0"/>
        <w:overflowPunct w:val="0"/>
        <w:jc w:val="both"/>
        <w:textAlignment w:val="baseline"/>
        <w:rPr>
          <w:rFonts w:ascii="Garamond" w:hAnsi="Garamond"/>
        </w:rPr>
      </w:pPr>
      <w:r>
        <w:rPr>
          <w:rFonts w:ascii="Garamond" w:hAnsi="Garamond"/>
        </w:rPr>
        <w:t>Il parroco</w:t>
      </w:r>
      <w:r w:rsidRPr="00755224">
        <w:rPr>
          <w:rFonts w:ascii="Garamond" w:hAnsi="Garamond"/>
        </w:rPr>
        <w:t xml:space="preserve"> risponde personalmente della cura pastorale della parrocchia</w:t>
      </w:r>
      <w:r>
        <w:rPr>
          <w:rFonts w:ascii="Garamond" w:hAnsi="Garamond"/>
        </w:rPr>
        <w:t>,</w:t>
      </w:r>
      <w:r w:rsidRPr="00755224">
        <w:rPr>
          <w:rFonts w:ascii="Garamond" w:hAnsi="Garamond"/>
        </w:rPr>
        <w:t xml:space="preserve"> in armonia con la pastorale diocesana, nello spirito e con lo stile proprio del</w:t>
      </w:r>
      <w:r>
        <w:rPr>
          <w:rFonts w:ascii="Garamond" w:hAnsi="Garamond"/>
        </w:rPr>
        <w:t>l’</w:t>
      </w:r>
      <w:r w:rsidRPr="00755224">
        <w:rPr>
          <w:rFonts w:ascii="Garamond" w:hAnsi="Garamond"/>
        </w:rPr>
        <w:t xml:space="preserve">Istituto, in fraterna collaborazione con </w:t>
      </w:r>
      <w:r>
        <w:rPr>
          <w:rFonts w:ascii="Garamond" w:hAnsi="Garamond"/>
        </w:rPr>
        <w:t xml:space="preserve">tutte le componenti </w:t>
      </w:r>
      <w:r w:rsidRPr="00755224">
        <w:rPr>
          <w:rFonts w:ascii="Garamond" w:hAnsi="Garamond"/>
        </w:rPr>
        <w:t>della diocesi.</w:t>
      </w:r>
    </w:p>
    <w:p w:rsidR="00C129A9" w:rsidRPr="00D149F5" w:rsidRDefault="00C129A9" w:rsidP="004D3114">
      <w:pPr>
        <w:jc w:val="both"/>
        <w:rPr>
          <w:rFonts w:ascii="Garamond" w:hAnsi="Garamond"/>
        </w:rPr>
      </w:pPr>
    </w:p>
    <w:p w:rsidR="00C129A9" w:rsidRPr="00D149F5" w:rsidRDefault="00C129A9" w:rsidP="004D3114">
      <w:pPr>
        <w:jc w:val="center"/>
        <w:rPr>
          <w:rFonts w:ascii="Garamond" w:hAnsi="Garamond"/>
        </w:rPr>
      </w:pPr>
      <w:r w:rsidRPr="00D149F5">
        <w:rPr>
          <w:rFonts w:ascii="Garamond" w:hAnsi="Garamond"/>
        </w:rPr>
        <w:t>Art. 6</w:t>
      </w:r>
    </w:p>
    <w:p w:rsidR="00C129A9" w:rsidRPr="00D149F5" w:rsidRDefault="00C129A9" w:rsidP="004D3114">
      <w:pPr>
        <w:jc w:val="both"/>
        <w:rPr>
          <w:rFonts w:ascii="Garamond" w:hAnsi="Garamond"/>
        </w:rPr>
      </w:pPr>
      <w:r w:rsidRPr="00D149F5">
        <w:rPr>
          <w:rFonts w:ascii="Garamond" w:hAnsi="Garamond"/>
        </w:rPr>
        <w:t>I religiosi addetti alla pastorale esercitano il ministero in armonia con la pastorale diocesana, nello spirito e con lo stile proprio dell</w:t>
      </w:r>
      <w:r w:rsidR="00EA32F2">
        <w:rPr>
          <w:rFonts w:ascii="Garamond" w:hAnsi="Garamond"/>
        </w:rPr>
        <w:t>’Istituto</w:t>
      </w:r>
      <w:r w:rsidRPr="00D149F5">
        <w:rPr>
          <w:rFonts w:ascii="Garamond" w:hAnsi="Garamond"/>
        </w:rPr>
        <w:t xml:space="preserve"> …, in fraterna collaborazione fra loro, con il clero diocesano, con altri religiosi e laici apostolicamente impegnati, promuovendo particolarmente la cura dei fedeli migranti</w:t>
      </w:r>
      <w:r w:rsidR="00EA32F2">
        <w:rPr>
          <w:rFonts w:ascii="Garamond" w:hAnsi="Garamond"/>
        </w:rPr>
        <w:t xml:space="preserve"> …</w:t>
      </w:r>
      <w:r w:rsidRPr="00D149F5">
        <w:rPr>
          <w:rFonts w:ascii="Garamond" w:hAnsi="Garamond"/>
        </w:rPr>
        <w:t xml:space="preserve"> e le vocazioni a beneficio di tutta la Chiesa e del proprio Istituto.</w:t>
      </w:r>
    </w:p>
    <w:p w:rsidR="00C129A9" w:rsidRPr="00D149F5" w:rsidRDefault="00C129A9" w:rsidP="004D3114">
      <w:pPr>
        <w:jc w:val="both"/>
        <w:rPr>
          <w:rFonts w:ascii="Garamond" w:hAnsi="Garamond"/>
        </w:rPr>
      </w:pPr>
      <w:r w:rsidRPr="00D149F5">
        <w:rPr>
          <w:rFonts w:ascii="Garamond" w:hAnsi="Garamond"/>
        </w:rPr>
        <w:t>La presenza dell’Istituto nella Diocesi costituisce per essa un arricchimento. I religiosi esprimono la loro identità carismatica, restando fedeli allo spirito del loro Istituto.</w:t>
      </w:r>
    </w:p>
    <w:p w:rsidR="00C129A9" w:rsidRPr="00D149F5" w:rsidRDefault="00C129A9" w:rsidP="004D3114">
      <w:pPr>
        <w:jc w:val="both"/>
        <w:rPr>
          <w:rFonts w:ascii="Garamond" w:hAnsi="Garamond"/>
        </w:rPr>
      </w:pPr>
    </w:p>
    <w:p w:rsidR="00C129A9" w:rsidRPr="00D149F5" w:rsidRDefault="00C129A9" w:rsidP="004D3114">
      <w:pPr>
        <w:jc w:val="center"/>
        <w:rPr>
          <w:rFonts w:ascii="Garamond" w:hAnsi="Garamond"/>
        </w:rPr>
      </w:pPr>
      <w:r w:rsidRPr="00D149F5">
        <w:rPr>
          <w:rFonts w:ascii="Garamond" w:hAnsi="Garamond"/>
        </w:rPr>
        <w:t>Art. 7</w:t>
      </w:r>
    </w:p>
    <w:p w:rsidR="00C129A9" w:rsidRPr="00D149F5" w:rsidRDefault="00C129A9" w:rsidP="004D3114">
      <w:pPr>
        <w:jc w:val="both"/>
        <w:rPr>
          <w:rFonts w:ascii="Garamond" w:hAnsi="Garamond"/>
        </w:rPr>
      </w:pPr>
      <w:r w:rsidRPr="00D149F5">
        <w:rPr>
          <w:rFonts w:ascii="Garamond" w:hAnsi="Garamond"/>
        </w:rPr>
        <w:t xml:space="preserve">I religiosi che </w:t>
      </w:r>
      <w:r w:rsidR="00EA32F2">
        <w:rPr>
          <w:rFonts w:ascii="Garamond" w:hAnsi="Garamond"/>
        </w:rPr>
        <w:t xml:space="preserve">prestano servizio pastorale </w:t>
      </w:r>
      <w:r w:rsidRPr="00D149F5">
        <w:rPr>
          <w:rFonts w:ascii="Garamond" w:hAnsi="Garamond"/>
        </w:rPr>
        <w:t xml:space="preserve">nella parrocchia siano attenti alla comunione con i presbiteri diocesani; in particolare partecipino agli organi di comunione di tipo </w:t>
      </w:r>
      <w:proofErr w:type="spellStart"/>
      <w:r w:rsidRPr="00D149F5">
        <w:rPr>
          <w:rFonts w:ascii="Garamond" w:hAnsi="Garamond"/>
        </w:rPr>
        <w:t>interparrocchiale</w:t>
      </w:r>
      <w:proofErr w:type="spellEnd"/>
      <w:r w:rsidRPr="00D149F5">
        <w:rPr>
          <w:rFonts w:ascii="Garamond" w:hAnsi="Garamond"/>
        </w:rPr>
        <w:t xml:space="preserve"> e </w:t>
      </w:r>
      <w:proofErr w:type="spellStart"/>
      <w:r w:rsidRPr="00D149F5">
        <w:rPr>
          <w:rFonts w:ascii="Garamond" w:hAnsi="Garamond"/>
        </w:rPr>
        <w:t>sovraparrocchiale</w:t>
      </w:r>
      <w:proofErr w:type="spellEnd"/>
      <w:r w:rsidRPr="00D149F5">
        <w:rPr>
          <w:rFonts w:ascii="Garamond" w:hAnsi="Garamond"/>
        </w:rPr>
        <w:t>.</w:t>
      </w:r>
    </w:p>
    <w:p w:rsidR="00C129A9" w:rsidRPr="00D149F5" w:rsidRDefault="00C129A9" w:rsidP="004D3114">
      <w:pPr>
        <w:jc w:val="both"/>
        <w:rPr>
          <w:rFonts w:ascii="Garamond" w:hAnsi="Garamond"/>
        </w:rPr>
      </w:pPr>
    </w:p>
    <w:p w:rsidR="00C129A9" w:rsidRPr="00D149F5" w:rsidRDefault="00C129A9" w:rsidP="004D3114">
      <w:pPr>
        <w:jc w:val="center"/>
        <w:rPr>
          <w:rFonts w:ascii="Garamond" w:hAnsi="Garamond"/>
        </w:rPr>
      </w:pPr>
      <w:r w:rsidRPr="00D149F5">
        <w:rPr>
          <w:rFonts w:ascii="Garamond" w:hAnsi="Garamond"/>
        </w:rPr>
        <w:t>Art. 8</w:t>
      </w:r>
    </w:p>
    <w:p w:rsidR="008577EA" w:rsidRPr="00755224" w:rsidRDefault="008577EA" w:rsidP="008577EA">
      <w:pPr>
        <w:kinsoku w:val="0"/>
        <w:overflowPunct w:val="0"/>
        <w:jc w:val="both"/>
        <w:textAlignment w:val="baseline"/>
        <w:rPr>
          <w:rFonts w:ascii="Garamond" w:hAnsi="Garamond"/>
        </w:rPr>
      </w:pPr>
      <w:r w:rsidRPr="00755224">
        <w:rPr>
          <w:rFonts w:ascii="Garamond" w:hAnsi="Garamond"/>
        </w:rPr>
        <w:t xml:space="preserve">Il parroco e i vicari parrocchiali hanno gli stessi obblighi e gli stessi diritti dei sacerdoti diocesani, nel rispetto </w:t>
      </w:r>
      <w:r>
        <w:rPr>
          <w:rFonts w:ascii="Garamond" w:hAnsi="Garamond"/>
        </w:rPr>
        <w:t xml:space="preserve">del diritto proprio e </w:t>
      </w:r>
      <w:r w:rsidRPr="00755224">
        <w:rPr>
          <w:rFonts w:ascii="Garamond" w:hAnsi="Garamond"/>
        </w:rPr>
        <w:t>del can. 678 §§ 2-3.</w:t>
      </w:r>
    </w:p>
    <w:p w:rsidR="00C129A9" w:rsidRPr="00D149F5" w:rsidRDefault="00C129A9" w:rsidP="004D3114">
      <w:pPr>
        <w:jc w:val="both"/>
        <w:rPr>
          <w:rFonts w:ascii="Garamond" w:hAnsi="Garamond"/>
        </w:rPr>
      </w:pPr>
    </w:p>
    <w:p w:rsidR="00AD557F" w:rsidRDefault="00AD557F" w:rsidP="004D3114">
      <w:pPr>
        <w:jc w:val="center"/>
        <w:rPr>
          <w:rFonts w:ascii="Garamond" w:hAnsi="Garamond"/>
        </w:rPr>
      </w:pPr>
    </w:p>
    <w:p w:rsidR="00911AF7" w:rsidRDefault="00911AF7" w:rsidP="004D3114">
      <w:pPr>
        <w:jc w:val="center"/>
        <w:rPr>
          <w:rFonts w:ascii="Garamond" w:hAnsi="Garamond"/>
        </w:rPr>
      </w:pPr>
    </w:p>
    <w:p w:rsidR="00C129A9" w:rsidRPr="00D149F5" w:rsidRDefault="00C129A9" w:rsidP="004D3114">
      <w:pPr>
        <w:jc w:val="center"/>
        <w:rPr>
          <w:rFonts w:ascii="Garamond" w:hAnsi="Garamond"/>
        </w:rPr>
      </w:pPr>
      <w:r w:rsidRPr="00D149F5">
        <w:rPr>
          <w:rFonts w:ascii="Garamond" w:hAnsi="Garamond"/>
        </w:rPr>
        <w:lastRenderedPageBreak/>
        <w:t>Art. 9</w:t>
      </w:r>
    </w:p>
    <w:p w:rsidR="008577EA" w:rsidRPr="00755224" w:rsidRDefault="008577EA" w:rsidP="008577EA">
      <w:pPr>
        <w:kinsoku w:val="0"/>
        <w:overflowPunct w:val="0"/>
        <w:jc w:val="both"/>
        <w:textAlignment w:val="baseline"/>
        <w:rPr>
          <w:rFonts w:ascii="Garamond" w:hAnsi="Garamond"/>
        </w:rPr>
      </w:pPr>
      <w:r w:rsidRPr="00755224">
        <w:rPr>
          <w:rFonts w:ascii="Garamond" w:hAnsi="Garamond"/>
        </w:rPr>
        <w:t xml:space="preserve">Le parti si danno atto reciprocamente che la chiesa e i locali, meglio determinati nella planimetria allegata (Allegato </w:t>
      </w:r>
      <w:r w:rsidRPr="00755224">
        <w:rPr>
          <w:rFonts w:ascii="Garamond" w:hAnsi="Garamond"/>
          <w:bCs/>
        </w:rPr>
        <w:t xml:space="preserve">B), </w:t>
      </w:r>
      <w:r w:rsidRPr="00755224">
        <w:rPr>
          <w:rFonts w:ascii="Garamond" w:hAnsi="Garamond"/>
        </w:rPr>
        <w:t xml:space="preserve">sono di </w:t>
      </w:r>
      <w:r w:rsidRPr="00755224">
        <w:rPr>
          <w:rFonts w:ascii="Garamond" w:hAnsi="Garamond"/>
          <w:iCs/>
        </w:rPr>
        <w:t>proprietà ...</w:t>
      </w:r>
      <w:r w:rsidRPr="00755224">
        <w:rPr>
          <w:rStyle w:val="Rimandonotaapidipagina"/>
          <w:rFonts w:ascii="Garamond" w:hAnsi="Garamond"/>
          <w:iCs/>
        </w:rPr>
        <w:footnoteReference w:id="2"/>
      </w:r>
      <w:r w:rsidRPr="00755224">
        <w:rPr>
          <w:rFonts w:ascii="Garamond" w:hAnsi="Garamond"/>
          <w:iCs/>
        </w:rPr>
        <w:t xml:space="preserve"> </w:t>
      </w:r>
      <w:r w:rsidRPr="00755224">
        <w:rPr>
          <w:rFonts w:ascii="Garamond" w:hAnsi="Garamond"/>
        </w:rPr>
        <w:t xml:space="preserve">e dati in uso </w:t>
      </w:r>
      <w:r w:rsidRPr="00755224">
        <w:rPr>
          <w:rFonts w:ascii="Garamond" w:hAnsi="Garamond"/>
          <w:iCs/>
        </w:rPr>
        <w:t xml:space="preserve">gratuito </w:t>
      </w:r>
      <w:r w:rsidRPr="00755224">
        <w:rPr>
          <w:rFonts w:ascii="Garamond" w:hAnsi="Garamond"/>
        </w:rPr>
        <w:t xml:space="preserve">(oppure alle condizioni da determinarsi) alla </w:t>
      </w:r>
      <w:r w:rsidRPr="00CD1647">
        <w:rPr>
          <w:rFonts w:ascii="Garamond" w:hAnsi="Garamond"/>
        </w:rPr>
        <w:t>parrocchia con l’onere di custodia e manutenzione.</w:t>
      </w:r>
      <w:r w:rsidR="00D06814" w:rsidRPr="00CD1647">
        <w:rPr>
          <w:rStyle w:val="TestofumettoCarattere"/>
          <w:rFonts w:ascii="Garamond" w:hAnsi="Garamond"/>
          <w:sz w:val="24"/>
          <w:szCs w:val="24"/>
        </w:rPr>
        <w:t xml:space="preserve"> </w:t>
      </w:r>
      <w:r w:rsidR="00D06814" w:rsidRPr="00CD1647">
        <w:rPr>
          <w:rStyle w:val="Rimandonotaapidipagina"/>
          <w:rFonts w:ascii="Garamond" w:hAnsi="Garamond"/>
        </w:rPr>
        <w:footnoteReference w:id="3"/>
      </w:r>
    </w:p>
    <w:p w:rsidR="008577EA" w:rsidRPr="00755224" w:rsidRDefault="008577EA" w:rsidP="008577EA">
      <w:pPr>
        <w:kinsoku w:val="0"/>
        <w:overflowPunct w:val="0"/>
        <w:jc w:val="both"/>
        <w:textAlignment w:val="baseline"/>
        <w:rPr>
          <w:rFonts w:ascii="Garamond" w:hAnsi="Garamond"/>
        </w:rPr>
      </w:pPr>
      <w:r w:rsidRPr="00755224">
        <w:rPr>
          <w:rFonts w:ascii="Garamond" w:hAnsi="Garamond"/>
        </w:rPr>
        <w:t xml:space="preserve">L’arredamento e i beni mobili della chiesa e dei locali parrocchiali </w:t>
      </w:r>
      <w:r>
        <w:rPr>
          <w:rFonts w:ascii="Garamond" w:hAnsi="Garamond"/>
        </w:rPr>
        <w:t xml:space="preserve">(ad esempio: beni artistici, beni culturali, archivio, mobilio, …) </w:t>
      </w:r>
      <w:r w:rsidRPr="00755224">
        <w:rPr>
          <w:rFonts w:ascii="Garamond" w:hAnsi="Garamond"/>
        </w:rPr>
        <w:t xml:space="preserve">sono di proprietà di ..., secondo quanto indicato </w:t>
      </w:r>
      <w:r w:rsidRPr="00755224">
        <w:rPr>
          <w:rFonts w:ascii="Garamond" w:hAnsi="Garamond"/>
          <w:iCs/>
        </w:rPr>
        <w:t xml:space="preserve">nell’inventario </w:t>
      </w:r>
      <w:r w:rsidRPr="00755224">
        <w:rPr>
          <w:rFonts w:ascii="Garamond" w:hAnsi="Garamond"/>
        </w:rPr>
        <w:t>(Allegato C).</w:t>
      </w:r>
    </w:p>
    <w:p w:rsidR="00C129A9" w:rsidRPr="00D149F5" w:rsidRDefault="00C129A9" w:rsidP="004D3114">
      <w:pPr>
        <w:jc w:val="both"/>
        <w:rPr>
          <w:rFonts w:ascii="Garamond" w:hAnsi="Garamond"/>
        </w:rPr>
      </w:pPr>
    </w:p>
    <w:p w:rsidR="00C129A9" w:rsidRPr="00D149F5" w:rsidRDefault="00C129A9" w:rsidP="004D3114">
      <w:pPr>
        <w:jc w:val="center"/>
        <w:rPr>
          <w:rFonts w:ascii="Garamond" w:hAnsi="Garamond"/>
        </w:rPr>
      </w:pPr>
      <w:r w:rsidRPr="00D149F5">
        <w:rPr>
          <w:rFonts w:ascii="Garamond" w:hAnsi="Garamond"/>
        </w:rPr>
        <w:t>Art. 10</w:t>
      </w:r>
    </w:p>
    <w:p w:rsidR="008577EA" w:rsidRPr="00755224" w:rsidRDefault="008577EA" w:rsidP="008577EA">
      <w:pPr>
        <w:kinsoku w:val="0"/>
        <w:overflowPunct w:val="0"/>
        <w:jc w:val="both"/>
        <w:textAlignment w:val="baseline"/>
        <w:rPr>
          <w:rFonts w:ascii="Garamond" w:hAnsi="Garamond"/>
        </w:rPr>
      </w:pPr>
      <w:r w:rsidRPr="00755224">
        <w:rPr>
          <w:rFonts w:ascii="Garamond" w:hAnsi="Garamond"/>
        </w:rPr>
        <w:t>L’amministrazione della parrocchia avverrà nel rispetto della legislazione canonica e delle norme diocesane. Tale amministrazione sarà totalmente distinta dall’amministrazione dei beni della comunità religiosa. Secondo le disposizioni diocesane saranno sottoposti al competente ufficio di Curia i preventivi e i consuntivi dell’amministrazione della parrocchia, salvo il diritto di vigilanza del Superiore Maggiore competente (can. 678).</w:t>
      </w:r>
    </w:p>
    <w:p w:rsidR="00C129A9" w:rsidRPr="00D149F5" w:rsidRDefault="00C129A9" w:rsidP="004D3114">
      <w:pPr>
        <w:jc w:val="center"/>
        <w:rPr>
          <w:rFonts w:ascii="Garamond" w:hAnsi="Garamond"/>
        </w:rPr>
      </w:pPr>
      <w:r w:rsidRPr="00D149F5">
        <w:rPr>
          <w:rFonts w:ascii="Garamond" w:hAnsi="Garamond"/>
        </w:rPr>
        <w:t>Art. 11</w:t>
      </w:r>
    </w:p>
    <w:p w:rsidR="008577EA" w:rsidRPr="00755224" w:rsidRDefault="008577EA" w:rsidP="008577EA">
      <w:pPr>
        <w:kinsoku w:val="0"/>
        <w:overflowPunct w:val="0"/>
        <w:jc w:val="both"/>
        <w:textAlignment w:val="baseline"/>
        <w:rPr>
          <w:rFonts w:ascii="Garamond" w:hAnsi="Garamond"/>
        </w:rPr>
      </w:pPr>
      <w:r w:rsidRPr="00755224">
        <w:rPr>
          <w:rFonts w:ascii="Garamond" w:hAnsi="Garamond"/>
        </w:rPr>
        <w:t xml:space="preserve">§ 1. Spettano all’amministrazione della parrocchia le offerte dei fedeli, a meno che non consti diversamente da dichiarazione del donante. </w:t>
      </w:r>
    </w:p>
    <w:p w:rsidR="008577EA" w:rsidRPr="00755224" w:rsidRDefault="008577EA" w:rsidP="008577EA">
      <w:pPr>
        <w:kinsoku w:val="0"/>
        <w:overflowPunct w:val="0"/>
        <w:jc w:val="both"/>
        <w:textAlignment w:val="baseline"/>
        <w:rPr>
          <w:rFonts w:ascii="Garamond" w:hAnsi="Garamond"/>
        </w:rPr>
      </w:pPr>
      <w:r w:rsidRPr="00755224">
        <w:rPr>
          <w:rFonts w:ascii="Garamond" w:hAnsi="Garamond"/>
        </w:rPr>
        <w:t xml:space="preserve">§ 2. </w:t>
      </w:r>
      <w:r w:rsidRPr="009B22C7">
        <w:rPr>
          <w:rFonts w:ascii="Garamond" w:hAnsi="Garamond"/>
          <w:color w:val="FF0000"/>
        </w:rPr>
        <w:t>[da inserire se necessario]</w:t>
      </w:r>
      <w:r>
        <w:rPr>
          <w:rFonts w:ascii="Garamond" w:hAnsi="Garamond"/>
        </w:rPr>
        <w:t xml:space="preserve"> </w:t>
      </w:r>
      <w:r w:rsidRPr="00755224">
        <w:rPr>
          <w:rFonts w:ascii="Garamond" w:hAnsi="Garamond"/>
        </w:rPr>
        <w:t xml:space="preserve">Nel caso che nella chiesa vi siano funzioni pastorali distinte dal servizio parrocchiale (p.es. santuari, servizi </w:t>
      </w:r>
      <w:proofErr w:type="spellStart"/>
      <w:r w:rsidRPr="00755224">
        <w:rPr>
          <w:rFonts w:ascii="Garamond" w:hAnsi="Garamond"/>
        </w:rPr>
        <w:t>interparrocchiali</w:t>
      </w:r>
      <w:proofErr w:type="spellEnd"/>
      <w:r w:rsidRPr="00755224">
        <w:rPr>
          <w:rFonts w:ascii="Garamond" w:hAnsi="Garamond"/>
        </w:rPr>
        <w:t xml:space="preserve"> ecc.), esse saranno regolate con specifico accordo tra le parti. </w:t>
      </w:r>
    </w:p>
    <w:p w:rsidR="008577EA" w:rsidRDefault="008577EA" w:rsidP="008577EA">
      <w:pPr>
        <w:kinsoku w:val="0"/>
        <w:overflowPunct w:val="0"/>
        <w:jc w:val="both"/>
        <w:textAlignment w:val="baseline"/>
        <w:rPr>
          <w:rFonts w:ascii="Garamond" w:hAnsi="Garamond"/>
        </w:rPr>
      </w:pPr>
      <w:r w:rsidRPr="00755224">
        <w:rPr>
          <w:rFonts w:ascii="Garamond" w:hAnsi="Garamond"/>
        </w:rPr>
        <w:t>§ 3. Saranno altresì definite le modalità che consentono all’Istituto anche il reperimento di quanto è necessario al sostegno di esigenze proprie, come seminari, opere missionarie, assistenziali ...</w:t>
      </w:r>
    </w:p>
    <w:p w:rsidR="008577EA" w:rsidRPr="00755224" w:rsidRDefault="008577EA" w:rsidP="008577EA">
      <w:pPr>
        <w:kinsoku w:val="0"/>
        <w:overflowPunct w:val="0"/>
        <w:jc w:val="both"/>
        <w:textAlignment w:val="baseline"/>
        <w:rPr>
          <w:rFonts w:ascii="Garamond" w:hAnsi="Garamond"/>
        </w:rPr>
      </w:pPr>
      <w:r>
        <w:rPr>
          <w:rFonts w:ascii="Garamond" w:hAnsi="Garamond"/>
        </w:rPr>
        <w:t>§ 4. La parrocchia è tenuta a tutte le raccolte disposte dal Vescovo diocesano (can. 1266).</w:t>
      </w:r>
    </w:p>
    <w:p w:rsidR="00C129A9" w:rsidRDefault="00C129A9" w:rsidP="004D3114">
      <w:pPr>
        <w:jc w:val="both"/>
        <w:rPr>
          <w:rFonts w:ascii="Garamond" w:hAnsi="Garamond"/>
        </w:rPr>
      </w:pPr>
    </w:p>
    <w:p w:rsidR="008577EA" w:rsidRPr="00755224" w:rsidRDefault="008577EA" w:rsidP="008577EA">
      <w:pPr>
        <w:kinsoku w:val="0"/>
        <w:overflowPunct w:val="0"/>
        <w:jc w:val="center"/>
        <w:textAlignment w:val="baseline"/>
        <w:rPr>
          <w:rFonts w:ascii="Garamond" w:hAnsi="Garamond"/>
        </w:rPr>
      </w:pPr>
      <w:r w:rsidRPr="00755224">
        <w:rPr>
          <w:rFonts w:ascii="Garamond" w:hAnsi="Garamond"/>
        </w:rPr>
        <w:t>Art. 1</w:t>
      </w:r>
      <w:r>
        <w:rPr>
          <w:rFonts w:ascii="Garamond" w:hAnsi="Garamond"/>
        </w:rPr>
        <w:t>2</w:t>
      </w:r>
    </w:p>
    <w:p w:rsidR="008577EA" w:rsidRPr="00755224" w:rsidRDefault="008577EA" w:rsidP="008577EA">
      <w:pPr>
        <w:kinsoku w:val="0"/>
        <w:overflowPunct w:val="0"/>
        <w:jc w:val="both"/>
        <w:textAlignment w:val="baseline"/>
        <w:rPr>
          <w:rFonts w:ascii="Garamond" w:hAnsi="Garamond"/>
        </w:rPr>
      </w:pPr>
      <w:r w:rsidRPr="00755224">
        <w:rPr>
          <w:rFonts w:ascii="Garamond" w:hAnsi="Garamond"/>
        </w:rPr>
        <w:t>Sono a carico dell’amministrazione della parrocchia tutte le spese di manutenzione ordinaria della chiesa e dei locali parrocchiali, le spese relative ai servizi (acqua, luce, gas, telefono ...) e al personale addetto ai locali</w:t>
      </w:r>
      <w:r>
        <w:rPr>
          <w:rFonts w:ascii="Garamond" w:hAnsi="Garamond"/>
        </w:rPr>
        <w:t xml:space="preserve"> destinati all’attività pastorale parrocchiale</w:t>
      </w:r>
      <w:r w:rsidRPr="00755224">
        <w:rPr>
          <w:rFonts w:ascii="Garamond" w:hAnsi="Garamond"/>
        </w:rPr>
        <w:t>, le spese relative all’attività parrocchiale, nonché i contributi alla diocesi.</w:t>
      </w:r>
    </w:p>
    <w:p w:rsidR="004D3114" w:rsidRDefault="004D3114" w:rsidP="004D3114">
      <w:pPr>
        <w:jc w:val="both"/>
        <w:rPr>
          <w:rFonts w:ascii="Garamond" w:hAnsi="Garamond"/>
        </w:rPr>
      </w:pPr>
    </w:p>
    <w:p w:rsidR="00C129A9" w:rsidRPr="00D149F5" w:rsidRDefault="00C129A9" w:rsidP="004D3114">
      <w:pPr>
        <w:jc w:val="center"/>
        <w:rPr>
          <w:rFonts w:ascii="Garamond" w:hAnsi="Garamond"/>
        </w:rPr>
      </w:pPr>
      <w:r w:rsidRPr="00D149F5">
        <w:rPr>
          <w:rFonts w:ascii="Garamond" w:hAnsi="Garamond"/>
        </w:rPr>
        <w:t>Art. 1</w:t>
      </w:r>
      <w:r w:rsidR="008577EA">
        <w:rPr>
          <w:rFonts w:ascii="Garamond" w:hAnsi="Garamond"/>
        </w:rPr>
        <w:t>3</w:t>
      </w:r>
    </w:p>
    <w:p w:rsidR="008577EA" w:rsidRPr="00CD1647" w:rsidRDefault="008577EA" w:rsidP="008577EA">
      <w:pPr>
        <w:kinsoku w:val="0"/>
        <w:overflowPunct w:val="0"/>
        <w:jc w:val="both"/>
        <w:textAlignment w:val="baseline"/>
        <w:rPr>
          <w:rFonts w:ascii="Garamond" w:hAnsi="Garamond"/>
        </w:rPr>
      </w:pPr>
      <w:r w:rsidRPr="00CD1647">
        <w:rPr>
          <w:rFonts w:ascii="Garamond" w:hAnsi="Garamond"/>
        </w:rPr>
        <w:t xml:space="preserve">Le parti convengono che </w:t>
      </w:r>
      <w:r w:rsidR="00D06814" w:rsidRPr="00CD1647">
        <w:rPr>
          <w:rFonts w:ascii="Garamond" w:hAnsi="Garamond"/>
        </w:rPr>
        <w:t xml:space="preserve">per </w:t>
      </w:r>
      <w:r w:rsidRPr="00CD1647">
        <w:rPr>
          <w:rFonts w:ascii="Garamond" w:hAnsi="Garamond"/>
        </w:rPr>
        <w:t xml:space="preserve">la remunerazione dei religiosi addetti a tempo pieno alla parrocchia </w:t>
      </w:r>
      <w:r w:rsidR="00D06814" w:rsidRPr="00CD1647">
        <w:rPr>
          <w:rFonts w:ascii="Garamond" w:hAnsi="Garamond"/>
        </w:rPr>
        <w:t xml:space="preserve">si applica </w:t>
      </w:r>
      <w:r w:rsidRPr="00CD1647">
        <w:rPr>
          <w:rFonts w:ascii="Garamond" w:hAnsi="Garamond"/>
        </w:rPr>
        <w:t>quanto disposto dalle norme per il sostentamento del clero, deliberate dalla C.E.I. Per i religiosi addetti a tempo parziale si provvederà con accordi tra le parti.</w:t>
      </w:r>
    </w:p>
    <w:p w:rsidR="008577EA" w:rsidRPr="00755224" w:rsidRDefault="008577EA" w:rsidP="008577EA">
      <w:pPr>
        <w:kinsoku w:val="0"/>
        <w:overflowPunct w:val="0"/>
        <w:jc w:val="both"/>
        <w:textAlignment w:val="baseline"/>
        <w:rPr>
          <w:rFonts w:ascii="Garamond" w:hAnsi="Garamond"/>
        </w:rPr>
      </w:pPr>
      <w:r w:rsidRPr="00CD1647">
        <w:rPr>
          <w:rFonts w:ascii="Garamond" w:hAnsi="Garamond"/>
        </w:rPr>
        <w:t xml:space="preserve">Sono a carico dell’amministrazione della casa religiosa le spese personali dei sacerdoti, le spese per il vitto, alloggio e vita comune, </w:t>
      </w:r>
      <w:r w:rsidR="00D06814" w:rsidRPr="00CD1647">
        <w:rPr>
          <w:rFonts w:ascii="Garamond" w:hAnsi="Garamond"/>
        </w:rPr>
        <w:t xml:space="preserve">cioè quelle </w:t>
      </w:r>
      <w:r w:rsidRPr="00CD1647">
        <w:rPr>
          <w:rFonts w:ascii="Garamond" w:hAnsi="Garamond"/>
        </w:rPr>
        <w:t>relative ai servizi dell’abitazione dei religiosi.</w:t>
      </w:r>
    </w:p>
    <w:p w:rsidR="00C129A9" w:rsidRPr="00D149F5" w:rsidRDefault="00C129A9" w:rsidP="004D3114">
      <w:pPr>
        <w:jc w:val="both"/>
        <w:rPr>
          <w:rFonts w:ascii="Garamond" w:hAnsi="Garamond"/>
        </w:rPr>
      </w:pPr>
    </w:p>
    <w:p w:rsidR="00C129A9" w:rsidRPr="00D149F5" w:rsidRDefault="00C129A9" w:rsidP="004D3114">
      <w:pPr>
        <w:jc w:val="center"/>
        <w:rPr>
          <w:rFonts w:ascii="Garamond" w:hAnsi="Garamond"/>
        </w:rPr>
      </w:pPr>
      <w:r w:rsidRPr="00D149F5">
        <w:rPr>
          <w:rFonts w:ascii="Garamond" w:hAnsi="Garamond"/>
        </w:rPr>
        <w:t>Art. 1</w:t>
      </w:r>
      <w:r w:rsidR="008577EA">
        <w:rPr>
          <w:rFonts w:ascii="Garamond" w:hAnsi="Garamond"/>
        </w:rPr>
        <w:t>4</w:t>
      </w:r>
    </w:p>
    <w:p w:rsidR="008577EA" w:rsidRPr="00926784" w:rsidRDefault="008577EA" w:rsidP="008577EA">
      <w:pPr>
        <w:kinsoku w:val="0"/>
        <w:overflowPunct w:val="0"/>
        <w:jc w:val="both"/>
        <w:textAlignment w:val="baseline"/>
        <w:rPr>
          <w:rFonts w:ascii="Garamond" w:hAnsi="Garamond"/>
        </w:rPr>
      </w:pPr>
      <w:r w:rsidRPr="00926784">
        <w:rPr>
          <w:rFonts w:ascii="Garamond" w:hAnsi="Garamond"/>
        </w:rPr>
        <w:t xml:space="preserve">§ 1. Quando la chiesa e gli edifici sono dell’Istituto, i lavori straordinari sulla chiesa e i locali parrocchiali </w:t>
      </w:r>
      <w:r w:rsidR="003A0859" w:rsidRPr="00926784">
        <w:rPr>
          <w:rFonts w:ascii="Garamond" w:hAnsi="Garamond"/>
        </w:rPr>
        <w:t xml:space="preserve">sono realizzati mediante </w:t>
      </w:r>
      <w:r w:rsidRPr="00926784">
        <w:rPr>
          <w:rFonts w:ascii="Garamond" w:hAnsi="Garamond"/>
        </w:rPr>
        <w:t xml:space="preserve">le offerte dei fedeli, previo consenso dell’Ordinario diocesano e del Superiore competente, a norma </w:t>
      </w:r>
      <w:r w:rsidR="003A0859" w:rsidRPr="00926784">
        <w:rPr>
          <w:rFonts w:ascii="Garamond" w:hAnsi="Garamond"/>
        </w:rPr>
        <w:t>del diritto proprio</w:t>
      </w:r>
      <w:r w:rsidRPr="00926784">
        <w:rPr>
          <w:rFonts w:ascii="Garamond" w:hAnsi="Garamond"/>
        </w:rPr>
        <w:t xml:space="preserve"> (altre norme potranno essere introdotte per le chiese e i locali di particolare valore </w:t>
      </w:r>
      <w:r w:rsidR="003A0859" w:rsidRPr="00926784">
        <w:rPr>
          <w:rFonts w:ascii="Garamond" w:hAnsi="Garamond"/>
        </w:rPr>
        <w:t>storico-artistico</w:t>
      </w:r>
      <w:r w:rsidRPr="00926784">
        <w:rPr>
          <w:rFonts w:ascii="Garamond" w:hAnsi="Garamond"/>
        </w:rPr>
        <w:t>).</w:t>
      </w:r>
    </w:p>
    <w:p w:rsidR="008577EA" w:rsidRPr="00CD1647" w:rsidRDefault="008577EA" w:rsidP="008577EA">
      <w:pPr>
        <w:kinsoku w:val="0"/>
        <w:overflowPunct w:val="0"/>
        <w:jc w:val="both"/>
        <w:textAlignment w:val="baseline"/>
        <w:rPr>
          <w:rFonts w:ascii="Garamond" w:hAnsi="Garamond"/>
        </w:rPr>
      </w:pPr>
      <w:r w:rsidRPr="00CD1647">
        <w:rPr>
          <w:rFonts w:ascii="Garamond" w:hAnsi="Garamond"/>
        </w:rPr>
        <w:t xml:space="preserve">§ 2. Quando la chiesa e gli edifici non sono dell’Istituto, il parroco non faccia lavori </w:t>
      </w:r>
      <w:r w:rsidR="00D06814" w:rsidRPr="00CD1647">
        <w:rPr>
          <w:rFonts w:ascii="Garamond" w:hAnsi="Garamond"/>
        </w:rPr>
        <w:t xml:space="preserve">straordinari senza </w:t>
      </w:r>
      <w:r w:rsidRPr="00CD1647">
        <w:rPr>
          <w:rFonts w:ascii="Garamond" w:hAnsi="Garamond"/>
        </w:rPr>
        <w:t>permesso scritto dell’Ordinario diocesano.</w:t>
      </w:r>
    </w:p>
    <w:p w:rsidR="008577EA" w:rsidRPr="00926784" w:rsidRDefault="008577EA" w:rsidP="008577EA">
      <w:pPr>
        <w:kinsoku w:val="0"/>
        <w:overflowPunct w:val="0"/>
        <w:jc w:val="both"/>
        <w:textAlignment w:val="baseline"/>
        <w:rPr>
          <w:rFonts w:ascii="Garamond" w:hAnsi="Garamond"/>
        </w:rPr>
      </w:pPr>
      <w:r w:rsidRPr="00CD1647">
        <w:rPr>
          <w:rFonts w:ascii="Garamond" w:hAnsi="Garamond"/>
        </w:rPr>
        <w:t>§ 3. La comunità religiosa godrà dell’uso della casa canonica; le spese per la manutenzione ordinaria e per la gestione saranno a carico della comunità, le spese per la manutenzione straordinaria saranno a carico della parrocchia</w:t>
      </w:r>
      <w:r w:rsidR="00D06814" w:rsidRPr="00CD1647">
        <w:rPr>
          <w:rFonts w:ascii="Garamond" w:hAnsi="Garamond"/>
        </w:rPr>
        <w:t xml:space="preserve"> se proprietaria</w:t>
      </w:r>
      <w:r w:rsidRPr="00CD1647">
        <w:rPr>
          <w:rFonts w:ascii="Garamond" w:hAnsi="Garamond"/>
        </w:rPr>
        <w:t>.</w:t>
      </w:r>
    </w:p>
    <w:p w:rsidR="008577EA" w:rsidRPr="00755224" w:rsidRDefault="008577EA" w:rsidP="008577EA">
      <w:pPr>
        <w:kinsoku w:val="0"/>
        <w:overflowPunct w:val="0"/>
        <w:jc w:val="both"/>
        <w:textAlignment w:val="baseline"/>
        <w:rPr>
          <w:rFonts w:ascii="Garamond" w:hAnsi="Garamond"/>
        </w:rPr>
      </w:pPr>
      <w:r w:rsidRPr="00926784">
        <w:rPr>
          <w:rFonts w:ascii="Garamond" w:hAnsi="Garamond"/>
        </w:rPr>
        <w:lastRenderedPageBreak/>
        <w:t xml:space="preserve">§ 4. Quando la chiesa e gli edifici sono di proprietà di altri enti (Stato, Comune, privati ecc.) se hanno un contratto con l’Istituto ci si </w:t>
      </w:r>
      <w:r w:rsidR="004C2756" w:rsidRPr="00926784">
        <w:rPr>
          <w:rFonts w:ascii="Garamond" w:hAnsi="Garamond"/>
        </w:rPr>
        <w:t>attiene a</w:t>
      </w:r>
      <w:r w:rsidRPr="00926784">
        <w:rPr>
          <w:rFonts w:ascii="Garamond" w:hAnsi="Garamond"/>
        </w:rPr>
        <w:t xml:space="preserve"> quanto è disposto al § 1, se hanno un contratto con la diocesi ci si </w:t>
      </w:r>
      <w:r w:rsidR="004C2756" w:rsidRPr="00926784">
        <w:rPr>
          <w:rFonts w:ascii="Garamond" w:hAnsi="Garamond"/>
        </w:rPr>
        <w:t>attiene a</w:t>
      </w:r>
      <w:r w:rsidRPr="00926784">
        <w:rPr>
          <w:rFonts w:ascii="Garamond" w:hAnsi="Garamond"/>
        </w:rPr>
        <w:t xml:space="preserve"> quanto disposto al § 2.</w:t>
      </w:r>
    </w:p>
    <w:p w:rsidR="00C129A9" w:rsidRPr="00D149F5" w:rsidRDefault="00C129A9" w:rsidP="004D3114">
      <w:pPr>
        <w:rPr>
          <w:rFonts w:ascii="Garamond" w:hAnsi="Garamond"/>
        </w:rPr>
      </w:pPr>
    </w:p>
    <w:p w:rsidR="00EA32F2" w:rsidRDefault="00EA32F2" w:rsidP="00EA32F2">
      <w:pPr>
        <w:kinsoku w:val="0"/>
        <w:overflowPunct w:val="0"/>
        <w:jc w:val="center"/>
        <w:textAlignment w:val="baseline"/>
        <w:rPr>
          <w:rFonts w:ascii="Garamond" w:hAnsi="Garamond"/>
        </w:rPr>
      </w:pPr>
      <w:r>
        <w:rPr>
          <w:rFonts w:ascii="Garamond" w:hAnsi="Garamond"/>
        </w:rPr>
        <w:t>Art. 1</w:t>
      </w:r>
      <w:r w:rsidR="008577EA">
        <w:rPr>
          <w:rFonts w:ascii="Garamond" w:hAnsi="Garamond"/>
        </w:rPr>
        <w:t>5</w:t>
      </w:r>
    </w:p>
    <w:p w:rsidR="00EA32F2" w:rsidRPr="00092D67" w:rsidRDefault="00EA32F2" w:rsidP="00EA32F2">
      <w:pPr>
        <w:kinsoku w:val="0"/>
        <w:overflowPunct w:val="0"/>
        <w:jc w:val="both"/>
        <w:textAlignment w:val="baseline"/>
        <w:rPr>
          <w:rFonts w:ascii="Garamond" w:hAnsi="Garamond"/>
        </w:rPr>
      </w:pPr>
      <w:r w:rsidRPr="00092D67">
        <w:rPr>
          <w:rFonts w:ascii="Garamond" w:hAnsi="Garamond"/>
        </w:rPr>
        <w:t>L’affidamento della parrocchia all’Istituto religioso</w:t>
      </w:r>
      <w:r>
        <w:rPr>
          <w:rFonts w:ascii="Garamond" w:hAnsi="Garamond"/>
        </w:rPr>
        <w:t xml:space="preserve"> </w:t>
      </w:r>
      <w:r w:rsidRPr="00092D67">
        <w:rPr>
          <w:rFonts w:ascii="Garamond" w:hAnsi="Garamond"/>
        </w:rPr>
        <w:t>…</w:t>
      </w:r>
      <w:r>
        <w:rPr>
          <w:rFonts w:ascii="Garamond" w:hAnsi="Garamond"/>
        </w:rPr>
        <w:t>,</w:t>
      </w:r>
      <w:r w:rsidRPr="00092D67">
        <w:rPr>
          <w:rFonts w:ascii="Garamond" w:hAnsi="Garamond"/>
        </w:rPr>
        <w:t xml:space="preserve"> alle condizioni predette</w:t>
      </w:r>
      <w:r>
        <w:rPr>
          <w:rFonts w:ascii="Garamond" w:hAnsi="Garamond"/>
        </w:rPr>
        <w:t>,</w:t>
      </w:r>
      <w:r w:rsidRPr="00092D67">
        <w:rPr>
          <w:rFonts w:ascii="Garamond" w:hAnsi="Garamond"/>
        </w:rPr>
        <w:t xml:space="preserve"> è conven</w:t>
      </w:r>
      <w:r>
        <w:rPr>
          <w:rFonts w:ascii="Garamond" w:hAnsi="Garamond"/>
        </w:rPr>
        <w:t>u</w:t>
      </w:r>
      <w:r w:rsidRPr="00092D67">
        <w:rPr>
          <w:rFonts w:ascii="Garamond" w:hAnsi="Garamond"/>
        </w:rPr>
        <w:t xml:space="preserve">to con decorrenza dal </w:t>
      </w:r>
      <w:r>
        <w:rPr>
          <w:rFonts w:ascii="Garamond" w:hAnsi="Garamond"/>
        </w:rPr>
        <w:t>..</w:t>
      </w:r>
      <w:r w:rsidRPr="00092D67">
        <w:rPr>
          <w:rFonts w:ascii="Garamond" w:hAnsi="Garamond"/>
        </w:rPr>
        <w:t>.</w:t>
      </w:r>
    </w:p>
    <w:p w:rsidR="00EA32F2" w:rsidRPr="00092D67" w:rsidRDefault="00EA32F2" w:rsidP="00EA32F2">
      <w:pPr>
        <w:widowControl w:val="0"/>
        <w:numPr>
          <w:ilvl w:val="0"/>
          <w:numId w:val="1"/>
        </w:numPr>
        <w:kinsoku w:val="0"/>
        <w:overflowPunct w:val="0"/>
        <w:autoSpaceDN w:val="0"/>
        <w:ind w:firstLine="567"/>
        <w:textAlignment w:val="baseline"/>
        <w:rPr>
          <w:rFonts w:ascii="Garamond" w:hAnsi="Garamond"/>
        </w:rPr>
      </w:pPr>
      <w:r w:rsidRPr="00092D67">
        <w:rPr>
          <w:rFonts w:ascii="Garamond" w:hAnsi="Garamond"/>
        </w:rPr>
        <w:t>o in perpetuo</w:t>
      </w:r>
      <w:r w:rsidR="008577EA">
        <w:rPr>
          <w:rFonts w:ascii="Garamond" w:hAnsi="Garamond"/>
        </w:rPr>
        <w:t xml:space="preserve"> (can. 520 § 2)</w:t>
      </w:r>
      <w:r w:rsidRPr="00092D67">
        <w:rPr>
          <w:rFonts w:ascii="Garamond" w:hAnsi="Garamond"/>
        </w:rPr>
        <w:t>;</w:t>
      </w:r>
    </w:p>
    <w:p w:rsidR="00EA32F2" w:rsidRPr="00092D67" w:rsidRDefault="00EA32F2" w:rsidP="00EA32F2">
      <w:pPr>
        <w:widowControl w:val="0"/>
        <w:numPr>
          <w:ilvl w:val="0"/>
          <w:numId w:val="1"/>
        </w:numPr>
        <w:kinsoku w:val="0"/>
        <w:overflowPunct w:val="0"/>
        <w:autoSpaceDN w:val="0"/>
        <w:ind w:firstLine="567"/>
        <w:jc w:val="both"/>
        <w:textAlignment w:val="baseline"/>
        <w:rPr>
          <w:rFonts w:ascii="Garamond" w:hAnsi="Garamond"/>
        </w:rPr>
      </w:pPr>
      <w:r w:rsidRPr="00092D67">
        <w:rPr>
          <w:rFonts w:ascii="Garamond" w:hAnsi="Garamond"/>
        </w:rPr>
        <w:t>o a tempo indeterminato: potrà essere disdetto da parte de</w:t>
      </w:r>
      <w:r>
        <w:rPr>
          <w:rFonts w:ascii="Garamond" w:hAnsi="Garamond"/>
        </w:rPr>
        <w:t>ll’Istituto</w:t>
      </w:r>
      <w:r w:rsidRPr="00092D67">
        <w:rPr>
          <w:rFonts w:ascii="Garamond" w:hAnsi="Garamond"/>
        </w:rPr>
        <w:t xml:space="preserve"> con preavviso di </w:t>
      </w:r>
      <w:r>
        <w:rPr>
          <w:rFonts w:ascii="Garamond" w:hAnsi="Garamond"/>
        </w:rPr>
        <w:t>…</w:t>
      </w:r>
      <w:r w:rsidRPr="00092D67">
        <w:rPr>
          <w:rFonts w:ascii="Garamond" w:hAnsi="Garamond"/>
        </w:rPr>
        <w:t xml:space="preserve"> e da parte delle </w:t>
      </w:r>
      <w:r>
        <w:rPr>
          <w:rFonts w:ascii="Garamond" w:hAnsi="Garamond"/>
        </w:rPr>
        <w:t>D</w:t>
      </w:r>
      <w:r w:rsidRPr="00092D67">
        <w:rPr>
          <w:rFonts w:ascii="Garamond" w:hAnsi="Garamond"/>
        </w:rPr>
        <w:t xml:space="preserve">iocesi con preavviso di </w:t>
      </w:r>
      <w:r>
        <w:rPr>
          <w:rFonts w:ascii="Garamond" w:hAnsi="Garamond"/>
        </w:rPr>
        <w:t>…</w:t>
      </w:r>
      <w:r w:rsidRPr="00092D67">
        <w:rPr>
          <w:rFonts w:ascii="Garamond" w:hAnsi="Garamond"/>
        </w:rPr>
        <w:t>;</w:t>
      </w:r>
    </w:p>
    <w:p w:rsidR="00EA32F2" w:rsidRDefault="00EA32F2" w:rsidP="00EA32F2">
      <w:pPr>
        <w:widowControl w:val="0"/>
        <w:numPr>
          <w:ilvl w:val="0"/>
          <w:numId w:val="1"/>
        </w:numPr>
        <w:tabs>
          <w:tab w:val="right" w:leader="dot" w:pos="6192"/>
        </w:tabs>
        <w:kinsoku w:val="0"/>
        <w:overflowPunct w:val="0"/>
        <w:autoSpaceDN w:val="0"/>
        <w:ind w:firstLine="567"/>
        <w:jc w:val="both"/>
        <w:textAlignment w:val="baseline"/>
        <w:rPr>
          <w:rFonts w:ascii="Garamond" w:hAnsi="Garamond"/>
        </w:rPr>
      </w:pPr>
      <w:r w:rsidRPr="00092D67">
        <w:rPr>
          <w:rFonts w:ascii="Garamond" w:hAnsi="Garamond"/>
        </w:rPr>
        <w:t xml:space="preserve">o per la durata di </w:t>
      </w:r>
      <w:r>
        <w:rPr>
          <w:rFonts w:ascii="Garamond" w:hAnsi="Garamond"/>
        </w:rPr>
        <w:t>…;</w:t>
      </w:r>
    </w:p>
    <w:p w:rsidR="00EA32F2" w:rsidRPr="00092D67" w:rsidRDefault="00EA32F2" w:rsidP="00EA32F2">
      <w:pPr>
        <w:widowControl w:val="0"/>
        <w:numPr>
          <w:ilvl w:val="0"/>
          <w:numId w:val="1"/>
        </w:numPr>
        <w:tabs>
          <w:tab w:val="right" w:leader="dot" w:pos="6192"/>
        </w:tabs>
        <w:kinsoku w:val="0"/>
        <w:overflowPunct w:val="0"/>
        <w:autoSpaceDN w:val="0"/>
        <w:ind w:firstLine="567"/>
        <w:jc w:val="both"/>
        <w:textAlignment w:val="baseline"/>
        <w:rPr>
          <w:rFonts w:ascii="Garamond" w:hAnsi="Garamond"/>
        </w:rPr>
      </w:pPr>
      <w:r w:rsidRPr="00092D67">
        <w:rPr>
          <w:rFonts w:ascii="Garamond" w:hAnsi="Garamond"/>
        </w:rPr>
        <w:t xml:space="preserve"> si riterrà automaticamente rinnovato a meno che non avvenga una esplicita dichiarazione in contrario</w:t>
      </w:r>
      <w:r w:rsidRPr="00092D67">
        <w:rPr>
          <w:rStyle w:val="Rimandonotaapidipagina"/>
          <w:rFonts w:ascii="Garamond" w:hAnsi="Garamond"/>
        </w:rPr>
        <w:footnoteReference w:id="4"/>
      </w:r>
      <w:r w:rsidRPr="00092D67">
        <w:rPr>
          <w:rFonts w:ascii="Garamond" w:hAnsi="Garamond"/>
        </w:rPr>
        <w:t>.</w:t>
      </w:r>
    </w:p>
    <w:p w:rsidR="00EA32F2" w:rsidRDefault="00EA32F2" w:rsidP="00EA32F2">
      <w:pPr>
        <w:kinsoku w:val="0"/>
        <w:overflowPunct w:val="0"/>
        <w:ind w:firstLine="567"/>
        <w:jc w:val="both"/>
        <w:textAlignment w:val="baseline"/>
        <w:rPr>
          <w:rFonts w:ascii="Garamond" w:hAnsi="Garamond"/>
        </w:rPr>
      </w:pPr>
    </w:p>
    <w:p w:rsidR="00EA32F2" w:rsidRDefault="00EA32F2" w:rsidP="008577EA">
      <w:pPr>
        <w:kinsoku w:val="0"/>
        <w:overflowPunct w:val="0"/>
        <w:jc w:val="center"/>
        <w:textAlignment w:val="baseline"/>
        <w:rPr>
          <w:rFonts w:ascii="Garamond" w:hAnsi="Garamond"/>
        </w:rPr>
      </w:pPr>
      <w:r>
        <w:rPr>
          <w:rFonts w:ascii="Garamond" w:hAnsi="Garamond"/>
        </w:rPr>
        <w:t>Art. 1</w:t>
      </w:r>
      <w:r w:rsidR="008577EA">
        <w:rPr>
          <w:rFonts w:ascii="Garamond" w:hAnsi="Garamond"/>
        </w:rPr>
        <w:t>6</w:t>
      </w:r>
    </w:p>
    <w:p w:rsidR="00EA32F2" w:rsidRPr="00092D67" w:rsidRDefault="00EA32F2" w:rsidP="00EA32F2">
      <w:pPr>
        <w:kinsoku w:val="0"/>
        <w:overflowPunct w:val="0"/>
        <w:jc w:val="both"/>
        <w:textAlignment w:val="baseline"/>
        <w:rPr>
          <w:rFonts w:ascii="Garamond" w:hAnsi="Garamond"/>
        </w:rPr>
      </w:pPr>
      <w:r w:rsidRPr="00926784">
        <w:rPr>
          <w:rFonts w:ascii="Garamond" w:hAnsi="Garamond"/>
        </w:rPr>
        <w:t xml:space="preserve">La presente convenzione può essere modificata </w:t>
      </w:r>
      <w:r w:rsidR="001C2EBC" w:rsidRPr="00926784">
        <w:rPr>
          <w:rFonts w:ascii="Garamond" w:hAnsi="Garamond"/>
        </w:rPr>
        <w:t>a tempo opportuno</w:t>
      </w:r>
      <w:r w:rsidRPr="00926784">
        <w:rPr>
          <w:rFonts w:ascii="Garamond" w:hAnsi="Garamond"/>
        </w:rPr>
        <w:t xml:space="preserve"> con il consenso delle parti.</w:t>
      </w:r>
    </w:p>
    <w:p w:rsidR="00EA32F2" w:rsidRDefault="00EA32F2" w:rsidP="00EA32F2"/>
    <w:p w:rsidR="002936D7" w:rsidRPr="00BC21F9" w:rsidRDefault="002936D7" w:rsidP="002936D7">
      <w:pPr>
        <w:jc w:val="center"/>
        <w:rPr>
          <w:rFonts w:ascii="Garamond" w:hAnsi="Garamond"/>
        </w:rPr>
      </w:pPr>
      <w:r w:rsidRPr="00BC21F9">
        <w:rPr>
          <w:rFonts w:ascii="Garamond" w:hAnsi="Garamond"/>
        </w:rPr>
        <w:t>Art. 1</w:t>
      </w:r>
      <w:r w:rsidR="008577EA">
        <w:rPr>
          <w:rFonts w:ascii="Garamond" w:hAnsi="Garamond"/>
        </w:rPr>
        <w:t>7</w:t>
      </w:r>
    </w:p>
    <w:p w:rsidR="008577EA" w:rsidRPr="00755224" w:rsidRDefault="008577EA" w:rsidP="008577EA">
      <w:pPr>
        <w:jc w:val="both"/>
        <w:rPr>
          <w:rFonts w:ascii="Garamond" w:hAnsi="Garamond"/>
        </w:rPr>
      </w:pPr>
      <w:r w:rsidRPr="00755224">
        <w:rPr>
          <w:rFonts w:ascii="Garamond" w:hAnsi="Garamond"/>
        </w:rPr>
        <w:t>In caso di conflitto, le parti concordano di impegnarsi a raggiungere una risoluzione pacifica</w:t>
      </w:r>
      <w:r>
        <w:rPr>
          <w:rFonts w:ascii="Garamond" w:hAnsi="Garamond"/>
        </w:rPr>
        <w:t>. Le</w:t>
      </w:r>
      <w:r w:rsidRPr="00755224">
        <w:rPr>
          <w:rFonts w:ascii="Garamond" w:hAnsi="Garamond"/>
        </w:rPr>
        <w:t xml:space="preserve"> medesime parti prendono atto </w:t>
      </w:r>
      <w:r>
        <w:rPr>
          <w:rFonts w:ascii="Garamond" w:hAnsi="Garamond"/>
        </w:rPr>
        <w:t xml:space="preserve">di quanto stabilito nei </w:t>
      </w:r>
      <w:proofErr w:type="spellStart"/>
      <w:r w:rsidRPr="00755224">
        <w:rPr>
          <w:rFonts w:ascii="Garamond" w:hAnsi="Garamond"/>
        </w:rPr>
        <w:t>can</w:t>
      </w:r>
      <w:r>
        <w:rPr>
          <w:rFonts w:ascii="Garamond" w:hAnsi="Garamond"/>
        </w:rPr>
        <w:t>n</w:t>
      </w:r>
      <w:proofErr w:type="spellEnd"/>
      <w:r w:rsidRPr="00755224">
        <w:rPr>
          <w:rFonts w:ascii="Garamond" w:hAnsi="Garamond"/>
        </w:rPr>
        <w:t xml:space="preserve">. </w:t>
      </w:r>
      <w:r>
        <w:rPr>
          <w:rFonts w:ascii="Garamond" w:hAnsi="Garamond"/>
        </w:rPr>
        <w:t xml:space="preserve">1288 e </w:t>
      </w:r>
      <w:r w:rsidRPr="00755224">
        <w:rPr>
          <w:rFonts w:ascii="Garamond" w:hAnsi="Garamond"/>
        </w:rPr>
        <w:t xml:space="preserve">1290, </w:t>
      </w:r>
      <w:r>
        <w:rPr>
          <w:rFonts w:ascii="Garamond" w:hAnsi="Garamond"/>
        </w:rPr>
        <w:t xml:space="preserve">al fine di evitare </w:t>
      </w:r>
      <w:r w:rsidRPr="00755224">
        <w:rPr>
          <w:rFonts w:ascii="Garamond" w:hAnsi="Garamond"/>
        </w:rPr>
        <w:t>di introdurre cause presso i tribunali civili su tale materia.</w:t>
      </w:r>
    </w:p>
    <w:p w:rsidR="008577EA" w:rsidRPr="00755224" w:rsidRDefault="008577EA" w:rsidP="008577EA">
      <w:pPr>
        <w:jc w:val="both"/>
        <w:rPr>
          <w:rFonts w:ascii="Garamond" w:hAnsi="Garamond"/>
        </w:rPr>
      </w:pPr>
      <w:r w:rsidRPr="00755224">
        <w:rPr>
          <w:rFonts w:ascii="Garamond" w:hAnsi="Garamond"/>
        </w:rPr>
        <w:t xml:space="preserve">In caso di controversia, si osservi, </w:t>
      </w:r>
      <w:proofErr w:type="spellStart"/>
      <w:r w:rsidRPr="00755224">
        <w:rPr>
          <w:rFonts w:ascii="Garamond" w:hAnsi="Garamond"/>
          <w:i/>
        </w:rPr>
        <w:t>mutatis</w:t>
      </w:r>
      <w:proofErr w:type="spellEnd"/>
      <w:r w:rsidRPr="00755224">
        <w:rPr>
          <w:rFonts w:ascii="Garamond" w:hAnsi="Garamond"/>
          <w:i/>
        </w:rPr>
        <w:t xml:space="preserve"> </w:t>
      </w:r>
      <w:proofErr w:type="spellStart"/>
      <w:r w:rsidRPr="00755224">
        <w:rPr>
          <w:rFonts w:ascii="Garamond" w:hAnsi="Garamond"/>
          <w:i/>
        </w:rPr>
        <w:t>mutandis</w:t>
      </w:r>
      <w:proofErr w:type="spellEnd"/>
      <w:r w:rsidRPr="00755224">
        <w:rPr>
          <w:rFonts w:ascii="Garamond" w:hAnsi="Garamond"/>
        </w:rPr>
        <w:t xml:space="preserve">, il can. 1733 § 1 sull’arbitrato o la mediazione di una persona autorevole. </w:t>
      </w:r>
    </w:p>
    <w:p w:rsidR="008577EA" w:rsidRPr="00755224" w:rsidRDefault="008577EA" w:rsidP="008577EA">
      <w:pPr>
        <w:jc w:val="both"/>
        <w:rPr>
          <w:rFonts w:ascii="Garamond" w:hAnsi="Garamond"/>
        </w:rPr>
      </w:pPr>
      <w:r w:rsidRPr="00363F81">
        <w:rPr>
          <w:rFonts w:ascii="Garamond" w:hAnsi="Garamond"/>
        </w:rPr>
        <w:t xml:space="preserve">Infine, se ogni tentativo di risoluzione pacifica o di mediazione è stato inefficace, si consideri la possibilità del ricorso gerarchico ai sensi dei </w:t>
      </w:r>
      <w:proofErr w:type="spellStart"/>
      <w:r w:rsidRPr="00363F81">
        <w:rPr>
          <w:rFonts w:ascii="Garamond" w:hAnsi="Garamond"/>
        </w:rPr>
        <w:t>cann</w:t>
      </w:r>
      <w:proofErr w:type="spellEnd"/>
      <w:r w:rsidRPr="00363F81">
        <w:rPr>
          <w:rFonts w:ascii="Garamond" w:hAnsi="Garamond"/>
        </w:rPr>
        <w:t>. 1734-1739.</w:t>
      </w:r>
    </w:p>
    <w:p w:rsidR="00D06814" w:rsidRPr="00755224" w:rsidRDefault="00D06814" w:rsidP="00D06814">
      <w:pPr>
        <w:jc w:val="both"/>
        <w:rPr>
          <w:rFonts w:ascii="Garamond" w:hAnsi="Garamond"/>
        </w:rPr>
      </w:pPr>
      <w:r w:rsidRPr="00CD1647">
        <w:rPr>
          <w:rFonts w:ascii="Garamond" w:hAnsi="Garamond"/>
        </w:rPr>
        <w:t>L’Istituto manleva la Diocesi/Parrocchia da ogni responsabilità civile verso terzi che dovesse insorgere dall’attuazione della presente Convenzione.</w:t>
      </w:r>
    </w:p>
    <w:p w:rsidR="002936D7" w:rsidRPr="00BC21F9" w:rsidRDefault="002936D7" w:rsidP="002936D7">
      <w:pPr>
        <w:rPr>
          <w:rFonts w:ascii="Garamond" w:hAnsi="Garamond"/>
        </w:rPr>
      </w:pPr>
    </w:p>
    <w:p w:rsidR="002936D7" w:rsidRPr="00BC21F9" w:rsidRDefault="002936D7" w:rsidP="002936D7">
      <w:pPr>
        <w:rPr>
          <w:rFonts w:ascii="Garamond" w:hAnsi="Garamond"/>
        </w:rPr>
      </w:pPr>
      <w:r w:rsidRPr="00BC21F9">
        <w:rPr>
          <w:rFonts w:ascii="Garamond" w:hAnsi="Garamond"/>
        </w:rPr>
        <w:t>Luogo e data</w:t>
      </w:r>
    </w:p>
    <w:p w:rsidR="002936D7" w:rsidRPr="00BC21F9" w:rsidRDefault="002936D7" w:rsidP="002936D7">
      <w:pPr>
        <w:rPr>
          <w:rFonts w:ascii="Garamond" w:hAnsi="Garamond"/>
        </w:rPr>
      </w:pPr>
    </w:p>
    <w:p w:rsidR="00911AF7" w:rsidRDefault="00911AF7" w:rsidP="002936D7">
      <w:pPr>
        <w:rPr>
          <w:rFonts w:ascii="Garamond" w:hAnsi="Garamond"/>
        </w:rPr>
      </w:pPr>
    </w:p>
    <w:p w:rsidR="002936D7" w:rsidRDefault="002936D7" w:rsidP="002936D7">
      <w:pPr>
        <w:rPr>
          <w:rFonts w:ascii="Garamond" w:hAnsi="Garamond"/>
        </w:rPr>
      </w:pPr>
      <w:r w:rsidRPr="00BC21F9">
        <w:rPr>
          <w:rFonts w:ascii="Garamond" w:hAnsi="Garamond"/>
        </w:rPr>
        <w:t>Il Vescovo diocesano</w:t>
      </w:r>
      <w:r w:rsidRPr="00BC21F9">
        <w:rPr>
          <w:rFonts w:ascii="Garamond" w:hAnsi="Garamond"/>
        </w:rPr>
        <w:tab/>
      </w:r>
      <w:r w:rsidRPr="00BC21F9">
        <w:rPr>
          <w:rFonts w:ascii="Garamond" w:hAnsi="Garamond"/>
        </w:rPr>
        <w:tab/>
      </w:r>
      <w:r w:rsidRPr="00BC21F9">
        <w:rPr>
          <w:rFonts w:ascii="Garamond" w:hAnsi="Garamond"/>
        </w:rPr>
        <w:tab/>
      </w:r>
      <w:r w:rsidRPr="00BC21F9">
        <w:rPr>
          <w:rFonts w:ascii="Garamond" w:hAnsi="Garamond"/>
        </w:rPr>
        <w:tab/>
      </w:r>
      <w:r w:rsidRPr="00BC21F9">
        <w:rPr>
          <w:rFonts w:ascii="Garamond" w:hAnsi="Garamond"/>
        </w:rPr>
        <w:tab/>
      </w:r>
      <w:r w:rsidRPr="00BC21F9">
        <w:rPr>
          <w:rFonts w:ascii="Garamond" w:hAnsi="Garamond"/>
        </w:rPr>
        <w:tab/>
      </w:r>
      <w:r w:rsidRPr="00BC21F9">
        <w:rPr>
          <w:rFonts w:ascii="Garamond" w:hAnsi="Garamond"/>
        </w:rPr>
        <w:tab/>
      </w:r>
      <w:r w:rsidRPr="00BC21F9">
        <w:rPr>
          <w:rFonts w:ascii="Garamond" w:hAnsi="Garamond"/>
        </w:rPr>
        <w:tab/>
        <w:t>Il Superiore Maggiore</w:t>
      </w:r>
    </w:p>
    <w:p w:rsidR="00911AF7" w:rsidRDefault="00911AF7" w:rsidP="002936D7">
      <w:pPr>
        <w:rPr>
          <w:rFonts w:ascii="Garamond" w:hAnsi="Garamond"/>
        </w:rPr>
      </w:pPr>
    </w:p>
    <w:p w:rsidR="00911AF7" w:rsidRDefault="00911AF7" w:rsidP="002936D7">
      <w:pPr>
        <w:rPr>
          <w:rFonts w:ascii="Garamond" w:hAnsi="Garamond"/>
        </w:rPr>
      </w:pPr>
    </w:p>
    <w:p w:rsidR="00911AF7" w:rsidRDefault="00911AF7" w:rsidP="002936D7">
      <w:pPr>
        <w:rPr>
          <w:rFonts w:ascii="Garamond" w:hAnsi="Garamond"/>
        </w:rPr>
      </w:pPr>
    </w:p>
    <w:p w:rsidR="00911AF7" w:rsidRDefault="00911AF7" w:rsidP="002936D7">
      <w:pPr>
        <w:rPr>
          <w:rFonts w:ascii="Garamond" w:hAnsi="Garamond"/>
        </w:rPr>
      </w:pPr>
    </w:p>
    <w:p w:rsidR="00911AF7" w:rsidRPr="00911AF7" w:rsidRDefault="00911AF7" w:rsidP="00911AF7">
      <w:pPr>
        <w:rPr>
          <w:rFonts w:ascii="Garamond" w:hAnsi="Garamond"/>
          <w:i/>
        </w:rPr>
      </w:pPr>
      <w:r w:rsidRPr="00911AF7">
        <w:rPr>
          <w:rFonts w:ascii="Garamond" w:hAnsi="Garamond"/>
          <w:i/>
        </w:rPr>
        <w:t>In allegato il Decreto relativo ai confini (art. 1), la planimetria (art. 9) e l’inventario dei beni (art. 9).</w:t>
      </w:r>
    </w:p>
    <w:p w:rsidR="00911AF7" w:rsidRDefault="00911AF7" w:rsidP="002936D7">
      <w:pPr>
        <w:rPr>
          <w:rFonts w:ascii="Garamond" w:hAnsi="Garamond"/>
        </w:rPr>
      </w:pPr>
    </w:p>
    <w:p w:rsidR="00911AF7" w:rsidRPr="00BC21F9" w:rsidRDefault="00911AF7" w:rsidP="002936D7">
      <w:pPr>
        <w:rPr>
          <w:rFonts w:ascii="Garamond" w:hAnsi="Garamond"/>
        </w:rPr>
      </w:pPr>
    </w:p>
    <w:sectPr w:rsidR="00911AF7" w:rsidRPr="00BC21F9" w:rsidSect="00D91796">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C5" w:rsidRDefault="007629C5" w:rsidP="001C610F">
      <w:r>
        <w:separator/>
      </w:r>
    </w:p>
  </w:endnote>
  <w:endnote w:type="continuationSeparator" w:id="0">
    <w:p w:rsidR="007629C5" w:rsidRDefault="007629C5" w:rsidP="001C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C5" w:rsidRDefault="007629C5" w:rsidP="001C610F">
      <w:r>
        <w:separator/>
      </w:r>
    </w:p>
  </w:footnote>
  <w:footnote w:type="continuationSeparator" w:id="0">
    <w:p w:rsidR="007629C5" w:rsidRDefault="007629C5" w:rsidP="001C610F">
      <w:r>
        <w:continuationSeparator/>
      </w:r>
    </w:p>
  </w:footnote>
  <w:footnote w:id="1">
    <w:p w:rsidR="00D46A10" w:rsidRPr="006B0048" w:rsidRDefault="00D46A10" w:rsidP="00D46A10">
      <w:pPr>
        <w:pStyle w:val="Testonotaapidipagina"/>
        <w:jc w:val="both"/>
        <w:rPr>
          <w:rFonts w:ascii="Garamond" w:hAnsi="Garamond"/>
        </w:rPr>
      </w:pPr>
      <w:r w:rsidRPr="006B0048">
        <w:rPr>
          <w:rStyle w:val="Rimandonotaapidipagina"/>
          <w:rFonts w:ascii="Garamond" w:hAnsi="Garamond"/>
        </w:rPr>
        <w:footnoteRef/>
      </w:r>
      <w:r w:rsidRPr="006B0048">
        <w:rPr>
          <w:rFonts w:ascii="Garamond" w:hAnsi="Garamond"/>
        </w:rPr>
        <w:t xml:space="preserve"> Requisito per svolgere un servizio a favore dei fedeli della parrocchia è la conoscenza della lingua italiana. Per i religiosi stranieri si richiede </w:t>
      </w:r>
      <w:r w:rsidR="001C2EBC" w:rsidRPr="006B0048">
        <w:rPr>
          <w:rFonts w:ascii="Garamond" w:hAnsi="Garamond"/>
        </w:rPr>
        <w:t>la conoscenza della lingua italiana corrispondente ai livelli A1 e A2</w:t>
      </w:r>
      <w:r w:rsidRPr="006B0048">
        <w:rPr>
          <w:rFonts w:ascii="Garamond" w:hAnsi="Garamond"/>
        </w:rPr>
        <w:t>.</w:t>
      </w:r>
    </w:p>
  </w:footnote>
  <w:footnote w:id="2">
    <w:p w:rsidR="008577EA" w:rsidRPr="00BD5B8F" w:rsidRDefault="008577EA" w:rsidP="008577EA">
      <w:pPr>
        <w:pStyle w:val="Testonotaapidipagina"/>
        <w:jc w:val="both"/>
        <w:rPr>
          <w:rFonts w:ascii="Garamond" w:hAnsi="Garamond"/>
        </w:rPr>
      </w:pPr>
      <w:r w:rsidRPr="00BD5B8F">
        <w:rPr>
          <w:rStyle w:val="Rimandonotaapidipagina"/>
          <w:rFonts w:ascii="Garamond" w:hAnsi="Garamond"/>
        </w:rPr>
        <w:footnoteRef/>
      </w:r>
      <w:r w:rsidRPr="00BD5B8F">
        <w:rPr>
          <w:rFonts w:ascii="Garamond" w:hAnsi="Garamond"/>
        </w:rPr>
        <w:t xml:space="preserve"> Indicare il soggetto proprietario dell’edificio: Diocesi, Parrocchia, Istituto diocesano </w:t>
      </w:r>
      <w:r>
        <w:rPr>
          <w:rFonts w:ascii="Garamond" w:hAnsi="Garamond"/>
        </w:rPr>
        <w:t>per il sostentamento del clero</w:t>
      </w:r>
      <w:r w:rsidRPr="00BD5B8F">
        <w:rPr>
          <w:rFonts w:ascii="Garamond" w:hAnsi="Garamond"/>
        </w:rPr>
        <w:t xml:space="preserve"> o </w:t>
      </w:r>
      <w:r>
        <w:rPr>
          <w:rFonts w:ascii="Garamond" w:hAnsi="Garamond"/>
        </w:rPr>
        <w:t>e</w:t>
      </w:r>
      <w:r w:rsidRPr="00BD5B8F">
        <w:rPr>
          <w:rFonts w:ascii="Garamond" w:hAnsi="Garamond"/>
        </w:rPr>
        <w:t>nte</w:t>
      </w:r>
      <w:r>
        <w:rPr>
          <w:rFonts w:ascii="Garamond" w:hAnsi="Garamond"/>
        </w:rPr>
        <w:t>-</w:t>
      </w:r>
      <w:r w:rsidRPr="00BD5B8F">
        <w:rPr>
          <w:rFonts w:ascii="Garamond" w:hAnsi="Garamond"/>
        </w:rPr>
        <w:t xml:space="preserve"> </w:t>
      </w:r>
      <w:r>
        <w:rPr>
          <w:rFonts w:ascii="Garamond" w:hAnsi="Garamond"/>
        </w:rPr>
        <w:t>c</w:t>
      </w:r>
      <w:r w:rsidRPr="00BD5B8F">
        <w:rPr>
          <w:rFonts w:ascii="Garamond" w:hAnsi="Garamond"/>
        </w:rPr>
        <w:t>hiesa, Istituto religioso, Società di vita apostolica, altro ente ecclesiastico o civile (Stato, Comune, ente pubblico), persona giuridica privata, persona fisica, ecc.</w:t>
      </w:r>
    </w:p>
  </w:footnote>
  <w:footnote w:id="3">
    <w:p w:rsidR="00D06814" w:rsidRPr="00E95BAF" w:rsidRDefault="00D06814" w:rsidP="00D06814">
      <w:pPr>
        <w:pStyle w:val="Testonotaapidipagina"/>
        <w:jc w:val="both"/>
        <w:rPr>
          <w:rFonts w:ascii="Garamond" w:hAnsi="Garamond"/>
        </w:rPr>
      </w:pPr>
      <w:r w:rsidRPr="00CD1647">
        <w:rPr>
          <w:rStyle w:val="Rimandonotaapidipagina"/>
          <w:rFonts w:ascii="Garamond" w:hAnsi="Garamond"/>
        </w:rPr>
        <w:footnoteRef/>
      </w:r>
      <w:r w:rsidRPr="00CD1647">
        <w:rPr>
          <w:rFonts w:ascii="Garamond" w:hAnsi="Garamond"/>
        </w:rPr>
        <w:t xml:space="preserve"> Se i locali sono della parrocchia occorre eliminare i seguenti termini: “e dati in uso gratuito (oppure alle condizioni da determinarsi) alla parrocchia con l’onere di custodia e manutenzione”.</w:t>
      </w:r>
    </w:p>
  </w:footnote>
  <w:footnote w:id="4">
    <w:p w:rsidR="00EA32F2" w:rsidRPr="00BD5B8F" w:rsidRDefault="00EA32F2" w:rsidP="00EA32F2">
      <w:pPr>
        <w:pStyle w:val="Testonotaapidipagina"/>
        <w:jc w:val="both"/>
        <w:rPr>
          <w:rFonts w:ascii="Garamond" w:hAnsi="Garamond"/>
        </w:rPr>
      </w:pPr>
      <w:r w:rsidRPr="00BD5B8F">
        <w:rPr>
          <w:rStyle w:val="Rimandonotaapidipagina"/>
          <w:rFonts w:ascii="Garamond" w:hAnsi="Garamond"/>
        </w:rPr>
        <w:footnoteRef/>
      </w:r>
      <w:r w:rsidRPr="00BD5B8F">
        <w:rPr>
          <w:rFonts w:ascii="Garamond" w:hAnsi="Garamond"/>
        </w:rPr>
        <w:t xml:space="preserve"> </w:t>
      </w:r>
      <w:r w:rsidRPr="00BD5B8F">
        <w:rPr>
          <w:rFonts w:ascii="Garamond" w:hAnsi="Garamond"/>
          <w:spacing w:val="1"/>
        </w:rPr>
        <w:t xml:space="preserve">Per le parrocchie già affidate si può aggiungere «le parti si danno atto che la parrocchia è stata in passato affidata al medesimo Istituto religioso dall’anno </w:t>
      </w:r>
      <w:r>
        <w:rPr>
          <w:rFonts w:ascii="Garamond" w:hAnsi="Garamond"/>
          <w:spacing w:val="1"/>
        </w:rPr>
        <w:t>…</w:t>
      </w:r>
      <w:r w:rsidRPr="00BD5B8F">
        <w:rPr>
          <w:rFonts w:ascii="Garamond" w:hAnsi="Garamond"/>
          <w:spacing w:val="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96" w:rsidRPr="00166D98" w:rsidRDefault="00D91796" w:rsidP="00166D98">
    <w:pPr>
      <w:pStyle w:val="Intestazione"/>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D6E9"/>
    <w:multiLevelType w:val="singleLevel"/>
    <w:tmpl w:val="272CE742"/>
    <w:lvl w:ilvl="0">
      <w:numFmt w:val="bullet"/>
      <w:lvlText w:val="-"/>
      <w:lvlJc w:val="left"/>
      <w:pPr>
        <w:tabs>
          <w:tab w:val="num" w:pos="720"/>
        </w:tabs>
        <w:ind w:left="0" w:firstLine="576"/>
      </w:pPr>
      <w:rPr>
        <w:rFonts w:ascii="Symbol" w:hAnsi="Symbol"/>
        <w:sz w:val="1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18"/>
    <w:rsid w:val="00166D98"/>
    <w:rsid w:val="00183985"/>
    <w:rsid w:val="00193757"/>
    <w:rsid w:val="00197E0F"/>
    <w:rsid w:val="001C2EBC"/>
    <w:rsid w:val="001C610F"/>
    <w:rsid w:val="00212DDD"/>
    <w:rsid w:val="00282210"/>
    <w:rsid w:val="002936D7"/>
    <w:rsid w:val="003A0859"/>
    <w:rsid w:val="003B4BD4"/>
    <w:rsid w:val="004B07FF"/>
    <w:rsid w:val="004C2756"/>
    <w:rsid w:val="004D3114"/>
    <w:rsid w:val="005C3B05"/>
    <w:rsid w:val="00603085"/>
    <w:rsid w:val="006222AD"/>
    <w:rsid w:val="006B0048"/>
    <w:rsid w:val="006C5A43"/>
    <w:rsid w:val="006C6B7C"/>
    <w:rsid w:val="007629C2"/>
    <w:rsid w:val="007629C5"/>
    <w:rsid w:val="008577EA"/>
    <w:rsid w:val="008720D8"/>
    <w:rsid w:val="008742D1"/>
    <w:rsid w:val="008F5C65"/>
    <w:rsid w:val="00911AF7"/>
    <w:rsid w:val="00926784"/>
    <w:rsid w:val="009705EF"/>
    <w:rsid w:val="00984F5E"/>
    <w:rsid w:val="009A2A9A"/>
    <w:rsid w:val="00A37947"/>
    <w:rsid w:val="00A52F1D"/>
    <w:rsid w:val="00A57C6F"/>
    <w:rsid w:val="00A80FC0"/>
    <w:rsid w:val="00AD557F"/>
    <w:rsid w:val="00BA02FA"/>
    <w:rsid w:val="00BC21F9"/>
    <w:rsid w:val="00C129A9"/>
    <w:rsid w:val="00CC5C88"/>
    <w:rsid w:val="00CD1647"/>
    <w:rsid w:val="00D06814"/>
    <w:rsid w:val="00D4477F"/>
    <w:rsid w:val="00D46A10"/>
    <w:rsid w:val="00D91796"/>
    <w:rsid w:val="00EA32F2"/>
    <w:rsid w:val="00EC1F07"/>
    <w:rsid w:val="00EE1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3B6BA1"/>
  <w15:chartTrackingRefBased/>
  <w15:docId w15:val="{D8A0859C-492F-4D8F-AAB7-098DC985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29A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C129A9"/>
    <w:pPr>
      <w:keepNext/>
      <w:tabs>
        <w:tab w:val="left" w:pos="-720"/>
      </w:tabs>
      <w:spacing w:line="360" w:lineRule="auto"/>
      <w:jc w:val="both"/>
      <w:outlineLvl w:val="1"/>
    </w:pPr>
    <w:rPr>
      <w:b/>
      <w:smallCaps/>
      <w:spacing w:val="-2"/>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129A9"/>
    <w:rPr>
      <w:rFonts w:ascii="Times New Roman" w:eastAsia="Times New Roman" w:hAnsi="Times New Roman" w:cs="Times New Roman"/>
      <w:b/>
      <w:smallCaps/>
      <w:spacing w:val="-2"/>
      <w:sz w:val="24"/>
      <w:szCs w:val="20"/>
      <w:lang w:eastAsia="it-IT"/>
    </w:rPr>
  </w:style>
  <w:style w:type="paragraph" w:styleId="Testofumetto">
    <w:name w:val="Balloon Text"/>
    <w:basedOn w:val="Normale"/>
    <w:link w:val="TestofumettoCarattere"/>
    <w:uiPriority w:val="99"/>
    <w:semiHidden/>
    <w:unhideWhenUsed/>
    <w:rsid w:val="006C6B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6B7C"/>
    <w:rPr>
      <w:rFonts w:ascii="Segoe UI" w:eastAsia="Times New Roman" w:hAnsi="Segoe UI" w:cs="Segoe UI"/>
      <w:sz w:val="18"/>
      <w:szCs w:val="18"/>
      <w:lang w:eastAsia="it-IT"/>
    </w:rPr>
  </w:style>
  <w:style w:type="paragraph" w:styleId="Testonotaapidipagina">
    <w:name w:val="footnote text"/>
    <w:basedOn w:val="Normale"/>
    <w:link w:val="TestonotaapidipaginaCarattere"/>
    <w:uiPriority w:val="99"/>
    <w:semiHidden/>
    <w:unhideWhenUsed/>
    <w:rsid w:val="001C610F"/>
    <w:pPr>
      <w:widowControl w:val="0"/>
      <w:autoSpaceDE w:val="0"/>
      <w:autoSpaceDN w:val="0"/>
      <w:adjustRightInd w:val="0"/>
    </w:pPr>
    <w:rPr>
      <w:rFonts w:eastAsiaTheme="minorEastAsia"/>
      <w:sz w:val="20"/>
      <w:szCs w:val="20"/>
    </w:rPr>
  </w:style>
  <w:style w:type="character" w:customStyle="1" w:styleId="TestonotaapidipaginaCarattere">
    <w:name w:val="Testo nota a piè di pagina Carattere"/>
    <w:basedOn w:val="Carpredefinitoparagrafo"/>
    <w:link w:val="Testonotaapidipagina"/>
    <w:uiPriority w:val="99"/>
    <w:semiHidden/>
    <w:rsid w:val="001C610F"/>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semiHidden/>
    <w:unhideWhenUsed/>
    <w:rsid w:val="001C610F"/>
    <w:rPr>
      <w:rFonts w:ascii="Times New Roman" w:hAnsi="Times New Roman" w:cs="Times New Roman" w:hint="default"/>
      <w:vertAlign w:val="superscript"/>
    </w:rPr>
  </w:style>
  <w:style w:type="paragraph" w:styleId="Intestazione">
    <w:name w:val="header"/>
    <w:basedOn w:val="Normale"/>
    <w:link w:val="IntestazioneCarattere"/>
    <w:uiPriority w:val="99"/>
    <w:unhideWhenUsed/>
    <w:rsid w:val="00D91796"/>
    <w:pPr>
      <w:tabs>
        <w:tab w:val="center" w:pos="4819"/>
        <w:tab w:val="right" w:pos="9638"/>
      </w:tabs>
    </w:pPr>
  </w:style>
  <w:style w:type="character" w:customStyle="1" w:styleId="IntestazioneCarattere">
    <w:name w:val="Intestazione Carattere"/>
    <w:basedOn w:val="Carpredefinitoparagrafo"/>
    <w:link w:val="Intestazione"/>
    <w:uiPriority w:val="99"/>
    <w:rsid w:val="00D9179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91796"/>
    <w:pPr>
      <w:tabs>
        <w:tab w:val="center" w:pos="4819"/>
        <w:tab w:val="right" w:pos="9638"/>
      </w:tabs>
    </w:pPr>
  </w:style>
  <w:style w:type="character" w:customStyle="1" w:styleId="PidipaginaCarattere">
    <w:name w:val="Piè di pagina Carattere"/>
    <w:basedOn w:val="Carpredefinitoparagrafo"/>
    <w:link w:val="Pidipagina"/>
    <w:uiPriority w:val="99"/>
    <w:rsid w:val="00D9179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95580">
      <w:bodyDiv w:val="1"/>
      <w:marLeft w:val="0"/>
      <w:marRight w:val="0"/>
      <w:marTop w:val="0"/>
      <w:marBottom w:val="0"/>
      <w:divBdr>
        <w:top w:val="none" w:sz="0" w:space="0" w:color="auto"/>
        <w:left w:val="none" w:sz="0" w:space="0" w:color="auto"/>
        <w:bottom w:val="none" w:sz="0" w:space="0" w:color="auto"/>
        <w:right w:val="none" w:sz="0" w:space="0" w:color="auto"/>
      </w:divBdr>
    </w:div>
    <w:div w:id="174838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DBA53-E4A3-4D7D-AA8B-658F25DD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1613</Words>
  <Characters>9200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 Teresa Viola</cp:lastModifiedBy>
  <cp:revision>7</cp:revision>
  <cp:lastPrinted>2021-02-02T14:42:00Z</cp:lastPrinted>
  <dcterms:created xsi:type="dcterms:W3CDTF">2022-05-31T08:39:00Z</dcterms:created>
  <dcterms:modified xsi:type="dcterms:W3CDTF">2022-05-31T10:30:00Z</dcterms:modified>
</cp:coreProperties>
</file>