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79" w:rsidRPr="00443A55" w:rsidRDefault="008A4379" w:rsidP="008A4379">
      <w:pPr>
        <w:kinsoku w:val="0"/>
        <w:overflowPunct w:val="0"/>
        <w:autoSpaceDE/>
        <w:adjustRightInd/>
        <w:jc w:val="center"/>
        <w:textAlignment w:val="baseline"/>
        <w:rPr>
          <w:rFonts w:ascii="Garamond" w:hAnsi="Garamond"/>
          <w:b/>
          <w:color w:val="000000" w:themeColor="text1"/>
          <w:sz w:val="24"/>
          <w:szCs w:val="24"/>
        </w:rPr>
      </w:pPr>
      <w:r w:rsidRPr="00443A55">
        <w:rPr>
          <w:rFonts w:ascii="Garamond" w:hAnsi="Garamond"/>
          <w:b/>
          <w:color w:val="000000" w:themeColor="text1"/>
          <w:sz w:val="24"/>
          <w:szCs w:val="24"/>
        </w:rPr>
        <w:t xml:space="preserve">Premessa </w:t>
      </w:r>
      <w:r w:rsidR="00932B23" w:rsidRPr="00443A55">
        <w:rPr>
          <w:rFonts w:ascii="Garamond" w:hAnsi="Garamond"/>
          <w:b/>
          <w:color w:val="000000" w:themeColor="text1"/>
          <w:sz w:val="24"/>
          <w:szCs w:val="24"/>
        </w:rPr>
        <w:t>generale</w:t>
      </w: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>A. Il Concilio Vaticano II aveva rilevato che, «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 xml:space="preserve">[…] </w:t>
      </w:r>
      <w:r w:rsidRPr="00B04872">
        <w:rPr>
          <w:rFonts w:ascii="Garamond" w:hAnsi="Garamond"/>
          <w:color w:val="000000" w:themeColor="text1"/>
          <w:sz w:val="24"/>
          <w:szCs w:val="24"/>
        </w:rPr>
        <w:t>gli Istituti religiosi che non siano esclusivamente addetti alla vita contemplativa, possono essere chiamati dai Vescovi a collaborare nei vari ministeri pastorali, tenute tuttavia presenti le caratteristiche di ciascun Istituto» (</w:t>
      </w:r>
      <w:proofErr w:type="spellStart"/>
      <w:r w:rsidRPr="00B04872">
        <w:rPr>
          <w:rFonts w:ascii="Garamond" w:hAnsi="Garamond"/>
          <w:i/>
          <w:color w:val="000000" w:themeColor="text1"/>
          <w:sz w:val="24"/>
          <w:szCs w:val="24"/>
        </w:rPr>
        <w:t>Christus</w:t>
      </w:r>
      <w:proofErr w:type="spellEnd"/>
      <w:r w:rsidRPr="00B04872">
        <w:rPr>
          <w:rFonts w:ascii="Garamond" w:hAnsi="Garamond"/>
          <w:i/>
          <w:color w:val="000000" w:themeColor="text1"/>
          <w:sz w:val="24"/>
          <w:szCs w:val="24"/>
        </w:rPr>
        <w:t xml:space="preserve"> Dominus</w:t>
      </w: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, 35; cfr. anche n. 34). E la </w:t>
      </w:r>
      <w:r w:rsidRPr="00B04872">
        <w:rPr>
          <w:rFonts w:ascii="Garamond" w:hAnsi="Garamond"/>
          <w:i/>
          <w:color w:val="000000" w:themeColor="text1"/>
          <w:sz w:val="24"/>
          <w:szCs w:val="24"/>
        </w:rPr>
        <w:t xml:space="preserve">Lumen </w:t>
      </w:r>
      <w:proofErr w:type="spellStart"/>
      <w:r w:rsidRPr="00B04872">
        <w:rPr>
          <w:rFonts w:ascii="Garamond" w:hAnsi="Garamond"/>
          <w:i/>
          <w:color w:val="000000" w:themeColor="text1"/>
          <w:sz w:val="24"/>
          <w:szCs w:val="24"/>
        </w:rPr>
        <w:t>Gentium</w:t>
      </w:r>
      <w:proofErr w:type="spellEnd"/>
      <w:r w:rsidRPr="00B04872">
        <w:rPr>
          <w:rFonts w:ascii="Garamond" w:hAnsi="Garamond"/>
          <w:color w:val="000000" w:themeColor="text1"/>
          <w:sz w:val="24"/>
          <w:szCs w:val="24"/>
        </w:rPr>
        <w:t xml:space="preserve"> ne indica anche il motivo: «Siccome i consigli evangelici, per mezzo della carità alla quale conducono, congiungono in modo speciale i loro seguaci alla Chie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sa e al suo ministero, la vita s</w:t>
      </w:r>
      <w:r w:rsidRPr="00B04872">
        <w:rPr>
          <w:rFonts w:ascii="Garamond" w:hAnsi="Garamond"/>
          <w:color w:val="000000" w:themeColor="text1"/>
          <w:sz w:val="24"/>
          <w:szCs w:val="24"/>
        </w:rPr>
        <w:t>pirituale di questa deve essere consacrata al bene di tutta la Chiesa.</w:t>
      </w:r>
    </w:p>
    <w:p w:rsidR="008A4379" w:rsidRPr="00A81049" w:rsidRDefault="008A4379" w:rsidP="00420F7B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Di qui ne deriva il dovere di lavorare, secondo le forze ed il genere della propria vocazione, sia con la preghiera, sia anche con l’opera attiva, a radicare e consolidare negli animi il regno di Cristo e a dilatarlo </w:t>
      </w:r>
      <w:r w:rsidRPr="00A81049">
        <w:rPr>
          <w:rFonts w:ascii="Garamond" w:hAnsi="Garamond"/>
          <w:color w:val="000000" w:themeColor="text1"/>
          <w:sz w:val="24"/>
          <w:szCs w:val="24"/>
        </w:rPr>
        <w:t>in ogni parte della terra» (n. 44).</w:t>
      </w:r>
      <w:r w:rsidR="00420F7B" w:rsidRPr="00A81049">
        <w:rPr>
          <w:rFonts w:ascii="Garamond" w:hAnsi="Garamond"/>
          <w:color w:val="000000" w:themeColor="text1"/>
          <w:sz w:val="24"/>
          <w:szCs w:val="24"/>
        </w:rPr>
        <w:t xml:space="preserve"> «Tutto dev</w:t>
      </w:r>
      <w:r w:rsidR="00551CDB">
        <w:rPr>
          <w:rFonts w:ascii="Garamond" w:hAnsi="Garamond"/>
          <w:color w:val="000000" w:themeColor="text1"/>
          <w:sz w:val="24"/>
          <w:szCs w:val="24"/>
        </w:rPr>
        <w:t>’</w:t>
      </w:r>
      <w:r w:rsidR="00420F7B" w:rsidRPr="00A81049">
        <w:rPr>
          <w:rFonts w:ascii="Garamond" w:hAnsi="Garamond"/>
          <w:color w:val="000000" w:themeColor="text1"/>
          <w:sz w:val="24"/>
          <w:szCs w:val="24"/>
        </w:rPr>
        <w:t xml:space="preserve">esser fatto </w:t>
      </w:r>
      <w:r w:rsidR="00420F7B" w:rsidRPr="00A81049">
        <w:rPr>
          <w:rFonts w:ascii="Garamond" w:hAnsi="Garamond"/>
          <w:i/>
          <w:color w:val="000000" w:themeColor="text1"/>
          <w:sz w:val="24"/>
          <w:szCs w:val="24"/>
        </w:rPr>
        <w:t>in comunione e in dialogo</w:t>
      </w:r>
      <w:r w:rsidR="00420F7B" w:rsidRPr="00A81049">
        <w:rPr>
          <w:rFonts w:ascii="Garamond" w:hAnsi="Garamond"/>
          <w:color w:val="000000" w:themeColor="text1"/>
          <w:sz w:val="24"/>
          <w:szCs w:val="24"/>
        </w:rPr>
        <w:t xml:space="preserve"> con le altre componenti ecclesiali. Le sfide della missione sono tali da non poter essere efficacemente affrontate senza la collaborazione, sia nel discernimento che nell</w:t>
      </w:r>
      <w:r w:rsidR="00551CDB">
        <w:rPr>
          <w:rFonts w:ascii="Garamond" w:hAnsi="Garamond"/>
          <w:color w:val="000000" w:themeColor="text1"/>
          <w:sz w:val="24"/>
          <w:szCs w:val="24"/>
        </w:rPr>
        <w:t>’</w:t>
      </w:r>
      <w:r w:rsidR="00420F7B" w:rsidRPr="00A81049">
        <w:rPr>
          <w:rFonts w:ascii="Garamond" w:hAnsi="Garamond"/>
          <w:color w:val="000000" w:themeColor="text1"/>
          <w:sz w:val="24"/>
          <w:szCs w:val="24"/>
        </w:rPr>
        <w:t>azione, di tutti i membri della Chiesa. Difficilmente i singoli posseggono la risposta risolutiva: questa può invece scaturire dal confronto e dal dialogo. In particolare, la comunione operativa tra i vari carismi non mancherà di assicurare, oltre che un arricchimento reciproco, una più incisiva efficacia nella missione.» (</w:t>
      </w:r>
      <w:r w:rsidR="00420F7B" w:rsidRPr="00A81049">
        <w:rPr>
          <w:rFonts w:ascii="Garamond" w:hAnsi="Garamond"/>
          <w:i/>
          <w:color w:val="000000" w:themeColor="text1"/>
          <w:sz w:val="24"/>
          <w:szCs w:val="24"/>
        </w:rPr>
        <w:t xml:space="preserve">Vita </w:t>
      </w:r>
      <w:proofErr w:type="spellStart"/>
      <w:r w:rsidR="00420F7B" w:rsidRPr="00A81049">
        <w:rPr>
          <w:rFonts w:ascii="Garamond" w:hAnsi="Garamond"/>
          <w:i/>
          <w:color w:val="000000" w:themeColor="text1"/>
          <w:sz w:val="24"/>
          <w:szCs w:val="24"/>
        </w:rPr>
        <w:t>Consecrata</w:t>
      </w:r>
      <w:proofErr w:type="spellEnd"/>
      <w:r w:rsidR="00420F7B" w:rsidRPr="00A81049">
        <w:rPr>
          <w:rFonts w:ascii="Garamond" w:hAnsi="Garamond"/>
          <w:color w:val="000000" w:themeColor="text1"/>
          <w:sz w:val="24"/>
          <w:szCs w:val="24"/>
        </w:rPr>
        <w:t>, 74).</w:t>
      </w:r>
    </w:p>
    <w:p w:rsidR="003B49E6" w:rsidRDefault="003B49E6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A81049">
        <w:rPr>
          <w:rFonts w:ascii="Garamond" w:hAnsi="Garamond"/>
          <w:color w:val="000000" w:themeColor="text1"/>
          <w:sz w:val="24"/>
          <w:szCs w:val="24"/>
        </w:rPr>
        <w:t xml:space="preserve">B. </w:t>
      </w:r>
      <w:r w:rsidR="007B7D93" w:rsidRPr="00A81049">
        <w:rPr>
          <w:rFonts w:ascii="Garamond" w:hAnsi="Garamond"/>
          <w:color w:val="000000" w:themeColor="text1"/>
          <w:sz w:val="24"/>
          <w:szCs w:val="24"/>
        </w:rPr>
        <w:t xml:space="preserve">Gli Istituti di vita consacrata e le Società di vita apostolica attraverso l’apostolato proprio, espressione 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del c</w:t>
      </w:r>
      <w:r w:rsidR="007D4587" w:rsidRPr="00B04872">
        <w:rPr>
          <w:rFonts w:ascii="Garamond" w:hAnsi="Garamond"/>
          <w:color w:val="000000" w:themeColor="text1"/>
          <w:sz w:val="24"/>
          <w:szCs w:val="24"/>
        </w:rPr>
        <w:t>a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risma specifico, partecipano della funzione pastorale della Chiesa sia attraverso la cura p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>a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sto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>r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ale parrocchiale sia attraverso altre opere di misericordia spirituale e corporale.</w:t>
      </w:r>
    </w:p>
    <w:p w:rsidR="003B49E6" w:rsidRDefault="003B49E6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C. </w:t>
      </w:r>
      <w:r w:rsidR="007B7D93" w:rsidRPr="00B04872">
        <w:rPr>
          <w:rFonts w:ascii="Garamond" w:hAnsi="Garamond"/>
          <w:color w:val="000000" w:themeColor="text1"/>
          <w:sz w:val="24"/>
          <w:szCs w:val="24"/>
        </w:rPr>
        <w:t>Quanto all’affidamento di una parrocchia a un Istituto o ad una Società c</w:t>
      </w:r>
      <w:r w:rsidRPr="00B04872">
        <w:rPr>
          <w:rFonts w:ascii="Garamond" w:hAnsi="Garamond"/>
          <w:color w:val="000000" w:themeColor="text1"/>
          <w:sz w:val="24"/>
          <w:szCs w:val="24"/>
        </w:rPr>
        <w:t>onviene richiamare anche quanto afferma il can. 520 § 1: «II parroco non sia una persona giuridica; tuttavia il Vescovo diocesano, ma non l’Amministratore diocesano, col consenso del Superiore competente, può affidare una parrocchia ad un Istituto religioso clericale o ad una Società di vita apostolica, anche erigendola presso la chiesa dell’Istituto o della Società, a condizione però che un solo sacerdote sia il parroco della parrocchia, oppure, se la cura pastorale è affidata in solido a più sacerdoti, il moderatore, di cui al can. 517 § 1».</w:t>
      </w:r>
    </w:p>
    <w:p w:rsidR="007B7D93" w:rsidRPr="00B04872" w:rsidRDefault="007B7D93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Quanto ad altre funzioni pastorali, conviene richiamare quanto dispone il can. 676: «Gli Istituti laicali maschili e femminili attraverso le opere di misericordia spirituale e corporale partecipano della funzione pastorale della Chiesa e 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>prestano agli uomini i più svariati servizi; essi perciò perseverino fedelmente nella grazia della propria vocazione</w:t>
      </w:r>
      <w:r w:rsidR="00D45B64" w:rsidRPr="00B04872">
        <w:rPr>
          <w:color w:val="000000" w:themeColor="text1"/>
          <w:sz w:val="24"/>
          <w:szCs w:val="24"/>
        </w:rPr>
        <w:t>».</w:t>
      </w: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B49E6" w:rsidRDefault="003B49E6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D. La Commissione mista </w:t>
      </w:r>
      <w:r w:rsidR="002C68C3" w:rsidRPr="00B04872">
        <w:rPr>
          <w:rFonts w:ascii="Garamond" w:hAnsi="Garamond"/>
          <w:color w:val="000000" w:themeColor="text1"/>
          <w:sz w:val="24"/>
          <w:szCs w:val="24"/>
        </w:rPr>
        <w:t>Vescovi–Istituti di vita consacrata (religiosi e secolari) e Società di vita apostolica</w:t>
      </w: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, nell’intento di rendere più effettiva ed efficace la collaborazione in atto, non solo nell’ambito delle parrocchie ma anche nell’affidamento di altre strutture e servizi pastorali, ha creduto opportuno offrire alcuni suggerimenti e presentare alcuni schemi di convenzione per l’affidamento delle parrocchie territoriali e personali agli Istituti </w:t>
      </w:r>
      <w:r w:rsidR="00932B23">
        <w:rPr>
          <w:rFonts w:ascii="Garamond" w:hAnsi="Garamond"/>
          <w:color w:val="000000" w:themeColor="text1"/>
          <w:sz w:val="24"/>
          <w:szCs w:val="24"/>
        </w:rPr>
        <w:t>di vita consacrata</w:t>
      </w:r>
      <w:r w:rsidR="00932B23" w:rsidRPr="00B0487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04872">
        <w:rPr>
          <w:rFonts w:ascii="Garamond" w:hAnsi="Garamond"/>
          <w:color w:val="000000" w:themeColor="text1"/>
          <w:sz w:val="24"/>
          <w:szCs w:val="24"/>
        </w:rPr>
        <w:t>e alle Società di vita apostolica, di rettorie e di missioni con cura d’anime, consci che le esigenze pastorali della vita parrocchiale possono comporsi con quelle degli Istituti e delle Società, in una proficua intesa ed in una osmosi feconda.</w:t>
      </w:r>
    </w:p>
    <w:p w:rsidR="003B49E6" w:rsidRDefault="003B49E6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</w:p>
    <w:p w:rsidR="008A4379" w:rsidRPr="00B04872" w:rsidRDefault="008A4379" w:rsidP="008A4379">
      <w:pPr>
        <w:kinsoku w:val="0"/>
        <w:overflowPunct w:val="0"/>
        <w:autoSpaceDE/>
        <w:adjustRightInd/>
        <w:jc w:val="both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/>
          <w:color w:val="000000" w:themeColor="text1"/>
          <w:sz w:val="24"/>
          <w:szCs w:val="24"/>
        </w:rPr>
        <w:t>E. Una comunità religiosa o di vita apostolica impegnata al servizio d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B04872">
        <w:rPr>
          <w:rFonts w:ascii="Garamond" w:hAnsi="Garamond"/>
          <w:color w:val="000000" w:themeColor="text1"/>
          <w:sz w:val="24"/>
          <w:szCs w:val="24"/>
        </w:rPr>
        <w:t>una parrocchia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 xml:space="preserve"> o di altre opere</w:t>
      </w:r>
      <w:r w:rsidRPr="00B04872">
        <w:rPr>
          <w:rFonts w:ascii="Garamond" w:hAnsi="Garamond"/>
          <w:color w:val="000000" w:themeColor="text1"/>
          <w:sz w:val="24"/>
          <w:szCs w:val="24"/>
        </w:rPr>
        <w:t xml:space="preserve">, in quanto esprime una testimonianza di vita più aderente alle esigenze evangeliche, trova in </w:t>
      </w:r>
      <w:proofErr w:type="gramStart"/>
      <w:r w:rsidRPr="00B04872">
        <w:rPr>
          <w:rFonts w:ascii="Garamond" w:hAnsi="Garamond"/>
          <w:color w:val="000000" w:themeColor="text1"/>
          <w:sz w:val="24"/>
          <w:szCs w:val="24"/>
        </w:rPr>
        <w:t>se</w:t>
      </w:r>
      <w:proofErr w:type="gramEnd"/>
      <w:r w:rsidR="003B49E6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04872">
        <w:rPr>
          <w:rFonts w:ascii="Garamond" w:hAnsi="Garamond"/>
          <w:color w:val="000000" w:themeColor="text1"/>
          <w:sz w:val="24"/>
          <w:szCs w:val="24"/>
        </w:rPr>
        <w:t xml:space="preserve">stessa elementi validi per annunciare il Vangelo e portare la comunità alla maturità della vita cristiana (cfr. </w:t>
      </w:r>
      <w:proofErr w:type="spellStart"/>
      <w:r w:rsidRPr="00B04872">
        <w:rPr>
          <w:rFonts w:ascii="Garamond" w:hAnsi="Garamond"/>
          <w:color w:val="000000" w:themeColor="text1"/>
          <w:sz w:val="24"/>
          <w:szCs w:val="24"/>
        </w:rPr>
        <w:t>cann</w:t>
      </w:r>
      <w:proofErr w:type="spellEnd"/>
      <w:r w:rsidRPr="00B04872">
        <w:rPr>
          <w:rFonts w:ascii="Garamond" w:hAnsi="Garamond"/>
          <w:color w:val="000000" w:themeColor="text1"/>
          <w:sz w:val="24"/>
          <w:szCs w:val="24"/>
        </w:rPr>
        <w:t xml:space="preserve">. 673; 675 §§ 1-2). I carismi poi dei vari Istituti e Società, con la molteplicità dei loro doni, arricchiscono </w:t>
      </w:r>
      <w:r w:rsidR="00D45B64" w:rsidRPr="00B04872">
        <w:rPr>
          <w:rFonts w:ascii="Garamond" w:hAnsi="Garamond"/>
          <w:color w:val="000000" w:themeColor="text1"/>
          <w:sz w:val="24"/>
          <w:szCs w:val="24"/>
        </w:rPr>
        <w:t xml:space="preserve">la Chiesa particolare </w:t>
      </w:r>
      <w:r w:rsidRPr="00B04872">
        <w:rPr>
          <w:rFonts w:ascii="Garamond" w:hAnsi="Garamond"/>
          <w:color w:val="000000" w:themeColor="text1"/>
          <w:sz w:val="24"/>
          <w:szCs w:val="24"/>
        </w:rPr>
        <w:t>di modalità diverse per la realizzazione e la testimonianza del Regno di Dio.</w:t>
      </w:r>
    </w:p>
    <w:p w:rsidR="006222AD" w:rsidRPr="00B04872" w:rsidRDefault="00D32E89" w:rsidP="00D32E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04872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 xml:space="preserve">Le mutue relazioni tra i diversi soggetti interessati, indicate dalle convenzioni-tipo proposte, intendono inoltre esprimere la </w:t>
      </w:r>
      <w:proofErr w:type="spellStart"/>
      <w:r w:rsidRPr="00B04872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>coessenzialità</w:t>
      </w:r>
      <w:proofErr w:type="spellEnd"/>
      <w:r w:rsidRPr="00B04872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 xml:space="preserve"> come principio </w:t>
      </w:r>
      <w:r w:rsidR="00932B23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 xml:space="preserve">ecclesiologico </w:t>
      </w:r>
      <w:r w:rsidRPr="00B04872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 xml:space="preserve">fondamentale che dà forma ai diversi doni gerarchici e carismatici suscitati dallo Spirito nella Chiesa (cfr. </w:t>
      </w:r>
      <w:proofErr w:type="spellStart"/>
      <w:r w:rsidRPr="00B04872">
        <w:rPr>
          <w:rFonts w:ascii="Garamond" w:hAnsi="Garamond" w:cs="Segoe UI"/>
          <w:i/>
          <w:color w:val="000000" w:themeColor="text1"/>
          <w:sz w:val="24"/>
          <w:szCs w:val="24"/>
          <w:shd w:val="clear" w:color="auto" w:fill="FFFFFF"/>
        </w:rPr>
        <w:t>Iuvenescit</w:t>
      </w:r>
      <w:proofErr w:type="spellEnd"/>
      <w:r w:rsidRPr="00B04872">
        <w:rPr>
          <w:rFonts w:ascii="Garamond" w:hAnsi="Garamond" w:cs="Segoe UI"/>
          <w:i/>
          <w:color w:val="000000" w:themeColor="text1"/>
          <w:sz w:val="24"/>
          <w:szCs w:val="24"/>
          <w:shd w:val="clear" w:color="auto" w:fill="FFFFFF"/>
        </w:rPr>
        <w:t xml:space="preserve"> Ecclesia</w:t>
      </w:r>
      <w:r w:rsidRPr="00B04872">
        <w:rPr>
          <w:rFonts w:ascii="Garamond" w:hAnsi="Garamond" w:cs="Segoe UI"/>
          <w:color w:val="000000" w:themeColor="text1"/>
          <w:sz w:val="24"/>
          <w:szCs w:val="24"/>
          <w:shd w:val="clear" w:color="auto" w:fill="FFFFFF"/>
        </w:rPr>
        <w:t xml:space="preserve"> n. 23).</w:t>
      </w:r>
    </w:p>
    <w:sectPr w:rsidR="006222AD" w:rsidRPr="00B04872" w:rsidSect="0008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9B" w:rsidRDefault="00080C9B" w:rsidP="00080C9B">
      <w:r>
        <w:separator/>
      </w:r>
    </w:p>
  </w:endnote>
  <w:endnote w:type="continuationSeparator" w:id="0">
    <w:p w:rsidR="00080C9B" w:rsidRDefault="00080C9B" w:rsidP="000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B" w:rsidRDefault="00080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B" w:rsidRDefault="00080C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B" w:rsidRDefault="00080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9B" w:rsidRDefault="00080C9B" w:rsidP="00080C9B">
      <w:r>
        <w:separator/>
      </w:r>
    </w:p>
  </w:footnote>
  <w:footnote w:type="continuationSeparator" w:id="0">
    <w:p w:rsidR="00080C9B" w:rsidRDefault="00080C9B" w:rsidP="0008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B" w:rsidRDefault="00080C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olo"/>
      <w:tag w:val=""/>
      <w:id w:val="1390543514"/>
      <w:placeholder>
        <w:docPart w:val="880C3AF511FE4AFFAD8F45396D198A64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80C9B" w:rsidRPr="00080C9B" w:rsidRDefault="00080C9B" w:rsidP="00080C9B">
        <w:pPr>
          <w:pStyle w:val="Intestazione"/>
          <w:jc w:val="both"/>
        </w:pPr>
        <w:r w:rsidRPr="009A7948">
          <w:rPr>
            <w:rStyle w:val="Testosegnaposto"/>
          </w:rPr>
          <w:t>[Titolo]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B" w:rsidRPr="0048647A" w:rsidRDefault="00080C9B" w:rsidP="004864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2"/>
    <w:rsid w:val="00080C9B"/>
    <w:rsid w:val="000F5C0D"/>
    <w:rsid w:val="002C68C3"/>
    <w:rsid w:val="003B49E6"/>
    <w:rsid w:val="00420F7B"/>
    <w:rsid w:val="00443A55"/>
    <w:rsid w:val="0048647A"/>
    <w:rsid w:val="00551CDB"/>
    <w:rsid w:val="006222AD"/>
    <w:rsid w:val="00794682"/>
    <w:rsid w:val="007B7D93"/>
    <w:rsid w:val="007D4587"/>
    <w:rsid w:val="008A4379"/>
    <w:rsid w:val="00932B23"/>
    <w:rsid w:val="00A332EB"/>
    <w:rsid w:val="00A81049"/>
    <w:rsid w:val="00B04872"/>
    <w:rsid w:val="00B267C3"/>
    <w:rsid w:val="00C657F4"/>
    <w:rsid w:val="00D32E89"/>
    <w:rsid w:val="00D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C568B"/>
  <w15:chartTrackingRefBased/>
  <w15:docId w15:val="{7F9C77BE-1FC4-4831-87FC-C5A3BD6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8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8C3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C9B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0C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C9B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80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C3AF511FE4AFFAD8F45396D198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45AA90-9D61-4465-B85D-FB428A968960}"/>
      </w:docPartPr>
      <w:docPartBody>
        <w:p w:rsidR="001716FB" w:rsidRDefault="00FE3EE4">
          <w:r w:rsidRPr="009A7948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E4"/>
    <w:rsid w:val="001716FB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3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A337-059C-4C6E-80F6-A1E743B9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Teresa Viola</cp:lastModifiedBy>
  <cp:revision>4</cp:revision>
  <cp:lastPrinted>2021-11-14T16:36:00Z</cp:lastPrinted>
  <dcterms:created xsi:type="dcterms:W3CDTF">2022-05-31T08:34:00Z</dcterms:created>
  <dcterms:modified xsi:type="dcterms:W3CDTF">2022-05-31T08:35:00Z</dcterms:modified>
</cp:coreProperties>
</file>