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B3" w:rsidRDefault="00A20EB3" w:rsidP="00A20EB3">
      <w:pPr>
        <w:shd w:val="clear" w:color="auto" w:fill="F9F9F9"/>
        <w:spacing w:line="360" w:lineRule="atLeast"/>
        <w:jc w:val="center"/>
        <w:rPr>
          <w:rFonts w:ascii="Verdana" w:eastAsia="Times New Roman" w:hAnsi="Verdana" w:cs="Arial"/>
          <w:i/>
          <w:iCs/>
          <w:sz w:val="32"/>
          <w:szCs w:val="32"/>
          <w:lang w:eastAsia="it-IT"/>
        </w:rPr>
      </w:pPr>
      <w:bookmarkStart w:id="0" w:name="_GoBack"/>
      <w:bookmarkEnd w:id="0"/>
    </w:p>
    <w:p w:rsidR="00A20EB3" w:rsidRPr="00A20EB3" w:rsidRDefault="00A20EB3" w:rsidP="00A20EB3">
      <w:pPr>
        <w:shd w:val="clear" w:color="auto" w:fill="F9F9F9"/>
        <w:spacing w:line="360" w:lineRule="atLeast"/>
        <w:jc w:val="center"/>
        <w:rPr>
          <w:rFonts w:ascii="Verdana" w:eastAsia="Times New Roman" w:hAnsi="Verdana" w:cs="Arial"/>
          <w:i/>
          <w:iCs/>
          <w:sz w:val="32"/>
          <w:szCs w:val="32"/>
          <w:lang w:eastAsia="it-IT"/>
        </w:rPr>
      </w:pPr>
      <w:r w:rsidRPr="00A20EB3">
        <w:rPr>
          <w:rFonts w:ascii="Verdana" w:eastAsia="Times New Roman" w:hAnsi="Verdana" w:cs="Arial"/>
          <w:i/>
          <w:iCs/>
          <w:sz w:val="32"/>
          <w:szCs w:val="32"/>
          <w:lang w:eastAsia="it-IT"/>
        </w:rPr>
        <w:t>Regione Umbria</w:t>
      </w:r>
    </w:p>
    <w:p w:rsidR="00A20EB3" w:rsidRPr="00A20EB3" w:rsidRDefault="00A20EB3" w:rsidP="00A20EB3">
      <w:pPr>
        <w:shd w:val="clear" w:color="auto" w:fill="F9F9F9"/>
        <w:spacing w:line="360" w:lineRule="atLeast"/>
        <w:jc w:val="center"/>
        <w:rPr>
          <w:rFonts w:ascii="Verdana" w:eastAsia="Times New Roman" w:hAnsi="Verdana" w:cs="Arial"/>
          <w:i/>
          <w:iCs/>
          <w:sz w:val="36"/>
          <w:szCs w:val="36"/>
          <w:lang w:eastAsia="it-IT"/>
        </w:rPr>
      </w:pPr>
      <w:r w:rsidRPr="00A20EB3">
        <w:rPr>
          <w:rFonts w:ascii="Verdana" w:eastAsia="Times New Roman" w:hAnsi="Verdana" w:cs="Arial"/>
          <w:i/>
          <w:iCs/>
          <w:sz w:val="36"/>
          <w:szCs w:val="36"/>
          <w:lang w:eastAsia="it-IT"/>
        </w:rPr>
        <w:t xml:space="preserve">Legge regionale 11 aprile 2017 , n. 3 </w:t>
      </w:r>
    </w:p>
    <w:p w:rsidR="00A20EB3" w:rsidRPr="00A20EB3" w:rsidRDefault="00A20EB3" w:rsidP="00A20EB3">
      <w:pPr>
        <w:shd w:val="clear" w:color="auto" w:fill="F9F9F9"/>
        <w:spacing w:line="360" w:lineRule="atLeast"/>
        <w:jc w:val="center"/>
        <w:rPr>
          <w:rFonts w:ascii="Verdana" w:eastAsia="Times New Roman" w:hAnsi="Verdana" w:cs="Arial"/>
          <w:b/>
          <w:bCs/>
          <w:color w:val="990000"/>
          <w:sz w:val="40"/>
          <w:szCs w:val="40"/>
          <w:lang w:eastAsia="it-IT"/>
        </w:rPr>
      </w:pPr>
      <w:r w:rsidRPr="00A20EB3">
        <w:rPr>
          <w:rFonts w:ascii="Verdana" w:eastAsia="Times New Roman" w:hAnsi="Verdana" w:cs="Arial"/>
          <w:b/>
          <w:bCs/>
          <w:color w:val="990000"/>
          <w:sz w:val="40"/>
          <w:szCs w:val="40"/>
          <w:lang w:eastAsia="it-IT"/>
        </w:rPr>
        <w:t xml:space="preserve">Norme contro le discriminazioni e le violenze determinate dall'orientamento sessuale e dall'identità di genere. </w:t>
      </w:r>
    </w:p>
    <w:p w:rsidR="00A20EB3" w:rsidRPr="00A20EB3" w:rsidRDefault="00A20EB3" w:rsidP="00A20EB3">
      <w:pPr>
        <w:shd w:val="clear" w:color="auto" w:fill="F9F9F9"/>
        <w:spacing w:line="360" w:lineRule="atLeast"/>
        <w:jc w:val="center"/>
        <w:rPr>
          <w:rFonts w:ascii="Verdana" w:eastAsia="Times New Roman" w:hAnsi="Verdana" w:cs="Arial"/>
          <w:sz w:val="29"/>
          <w:szCs w:val="29"/>
          <w:lang w:eastAsia="it-IT"/>
        </w:rPr>
      </w:pPr>
      <w:r w:rsidRPr="00A20EB3">
        <w:rPr>
          <w:rFonts w:ascii="Verdana" w:eastAsia="Times New Roman" w:hAnsi="Verdana" w:cs="Arial"/>
          <w:sz w:val="29"/>
          <w:szCs w:val="29"/>
          <w:lang w:eastAsia="it-IT"/>
        </w:rPr>
        <w:t>Pubblicazione: Bollettino Ufficiale n. 16 del 19/04/2017</w:t>
      </w:r>
    </w:p>
    <w:p w:rsidR="00A20EB3" w:rsidRPr="00A20EB3" w:rsidRDefault="00A20EB3" w:rsidP="00A20EB3">
      <w:pPr>
        <w:shd w:val="clear" w:color="auto" w:fill="FFFFFF"/>
        <w:spacing w:before="450" w:after="450" w:line="360" w:lineRule="atLeast"/>
        <w:jc w:val="center"/>
        <w:rPr>
          <w:rFonts w:ascii="Verdana" w:eastAsia="Times New Roman" w:hAnsi="Verdana" w:cs="Arial"/>
          <w:sz w:val="18"/>
          <w:szCs w:val="18"/>
          <w:lang w:eastAsia="it-IT"/>
        </w:rPr>
      </w:pPr>
      <w:r w:rsidRPr="00A20EB3">
        <w:rPr>
          <w:rFonts w:ascii="Verdana" w:eastAsia="Times New Roman" w:hAnsi="Verdana" w:cs="Arial"/>
          <w:sz w:val="18"/>
          <w:szCs w:val="18"/>
          <w:lang w:eastAsia="it-IT"/>
        </w:rPr>
        <w:pict>
          <v:rect id="_x0000_i1025" style="width:0;height:1.5pt" o:hralign="center" o:hrstd="t" o:hr="t" fillcolor="#a0a0a0" stroked="f"/>
        </w:pict>
      </w:r>
    </w:p>
    <w:p w:rsidR="00A20EB3" w:rsidRPr="00A20EB3" w:rsidRDefault="00A20EB3" w:rsidP="00A20EB3">
      <w:pPr>
        <w:shd w:val="clear" w:color="auto" w:fill="FFFFFF"/>
        <w:spacing w:before="450" w:line="360" w:lineRule="atLeast"/>
        <w:jc w:val="center"/>
        <w:rPr>
          <w:rFonts w:ascii="Verdana" w:eastAsia="Times New Roman" w:hAnsi="Verdana" w:cs="Arial"/>
          <w:sz w:val="18"/>
          <w:szCs w:val="18"/>
          <w:lang w:eastAsia="it-IT"/>
        </w:rPr>
      </w:pPr>
      <w:r w:rsidRPr="00A20EB3">
        <w:rPr>
          <w:rFonts w:ascii="Verdana" w:eastAsia="Times New Roman" w:hAnsi="Verdana" w:cs="Arial"/>
          <w:sz w:val="18"/>
          <w:szCs w:val="18"/>
          <w:lang w:eastAsia="it-IT"/>
        </w:rPr>
        <w:t xml:space="preserve">L'Assemblea legislativa ha approvato. La Presidente della Giunta regionale promulga la seguente legge: </w:t>
      </w:r>
    </w:p>
    <w:p w:rsidR="00A20EB3" w:rsidRPr="00A20EB3" w:rsidRDefault="00A20EB3" w:rsidP="00A20EB3">
      <w:pPr>
        <w:shd w:val="clear" w:color="auto" w:fill="FFFFFF"/>
        <w:spacing w:before="450" w:after="450" w:line="360" w:lineRule="atLeast"/>
        <w:jc w:val="center"/>
        <w:rPr>
          <w:rFonts w:ascii="Verdana" w:eastAsia="Times New Roman" w:hAnsi="Verdana" w:cs="Arial"/>
          <w:sz w:val="18"/>
          <w:szCs w:val="18"/>
          <w:lang w:eastAsia="it-IT"/>
        </w:rPr>
      </w:pPr>
      <w:r w:rsidRPr="00A20EB3">
        <w:rPr>
          <w:rFonts w:ascii="Verdana" w:eastAsia="Times New Roman" w:hAnsi="Verdana" w:cs="Arial"/>
          <w:sz w:val="18"/>
          <w:szCs w:val="18"/>
          <w:lang w:eastAsia="it-IT"/>
        </w:rPr>
        <w:pict>
          <v:rect id="_x0000_i1026" style="width:0;height:1.5pt" o:hralign="center" o:hrstd="t" o:hr="t" fillcolor="#a0a0a0" stroked="f"/>
        </w:pict>
      </w:r>
    </w:p>
    <w:tbl>
      <w:tblPr>
        <w:tblW w:w="5000" w:type="pct"/>
        <w:jc w:val="center"/>
        <w:tblCellSpacing w:w="60" w:type="dxa"/>
        <w:tblCellMar>
          <w:left w:w="0" w:type="dxa"/>
          <w:right w:w="0" w:type="dxa"/>
        </w:tblCellMar>
        <w:tblLook w:val="04A0" w:firstRow="1" w:lastRow="0" w:firstColumn="1" w:lastColumn="0" w:noHBand="0" w:noVBand="1"/>
      </w:tblPr>
      <w:tblGrid>
        <w:gridCol w:w="9878"/>
      </w:tblGrid>
      <w:tr w:rsidR="00A20EB3" w:rsidRPr="00A20EB3" w:rsidTr="00A20EB3">
        <w:trPr>
          <w:tblCellSpacing w:w="60" w:type="dxa"/>
          <w:jc w:val="center"/>
        </w:trPr>
        <w:tc>
          <w:tcPr>
            <w:tcW w:w="0" w:type="auto"/>
            <w:vAlign w:val="center"/>
            <w:hideMark/>
          </w:tcPr>
          <w:p w:rsidR="00A20EB3" w:rsidRPr="00A20EB3" w:rsidRDefault="00A20EB3" w:rsidP="00A20EB3">
            <w:pPr>
              <w:spacing w:line="360" w:lineRule="atLeast"/>
              <w:jc w:val="center"/>
              <w:rPr>
                <w:rFonts w:ascii="Arial" w:eastAsia="Times New Roman" w:hAnsi="Arial" w:cs="Arial"/>
                <w:b/>
                <w:bCs/>
                <w:sz w:val="20"/>
                <w:szCs w:val="20"/>
                <w:lang w:eastAsia="it-IT"/>
              </w:rPr>
            </w:pPr>
            <w:bookmarkStart w:id="1" w:name="art1"/>
            <w:bookmarkEnd w:id="1"/>
            <w:r w:rsidRPr="00A20EB3">
              <w:rPr>
                <w:rFonts w:ascii="Arial" w:eastAsia="Times New Roman" w:hAnsi="Arial" w:cs="Arial"/>
                <w:b/>
                <w:bCs/>
                <w:sz w:val="20"/>
                <w:szCs w:val="20"/>
                <w:lang w:eastAsia="it-IT"/>
              </w:rPr>
              <w:t xml:space="preserve">Art. 1 </w:t>
            </w:r>
          </w:p>
          <w:p w:rsidR="00A20EB3" w:rsidRPr="00A20EB3" w:rsidRDefault="00A20EB3" w:rsidP="00A20EB3">
            <w:pPr>
              <w:spacing w:after="100" w:afterAutospacing="1" w:line="360" w:lineRule="atLeast"/>
              <w:jc w:val="center"/>
              <w:rPr>
                <w:rFonts w:ascii="Arial" w:eastAsia="Times New Roman" w:hAnsi="Arial" w:cs="Arial"/>
                <w:i/>
                <w:iCs/>
                <w:sz w:val="20"/>
                <w:szCs w:val="20"/>
                <w:lang w:eastAsia="it-IT"/>
              </w:rPr>
            </w:pPr>
            <w:r w:rsidRPr="00A20EB3">
              <w:rPr>
                <w:rFonts w:ascii="Arial" w:eastAsia="Times New Roman" w:hAnsi="Arial" w:cs="Arial"/>
                <w:i/>
                <w:iCs/>
                <w:sz w:val="20"/>
                <w:szCs w:val="20"/>
                <w:lang w:eastAsia="it-IT"/>
              </w:rPr>
              <w:t xml:space="preserve">(Principi e finalità)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2" w:name="art1-com1"/>
            <w:bookmarkEnd w:id="2"/>
            <w:r w:rsidRPr="00A20EB3">
              <w:rPr>
                <w:rFonts w:ascii="Arial" w:eastAsia="Times New Roman" w:hAnsi="Arial" w:cs="Arial"/>
                <w:sz w:val="20"/>
                <w:szCs w:val="20"/>
                <w:lang w:eastAsia="it-IT"/>
              </w:rPr>
              <w:t xml:space="preserve">1. La Regione riconosce che ogni tipo di discriminazione e violenza contro le persone in ragione del loro orientamento sessuale o dell'identità di genere costituisce una violazione dei diritti umani fondamentali alla vita, alla sicurezza, alla libertà, alla dignità personale e sociale, all'integrità fisica e psichica, e può costituire un pericolo per la salute ed un ostacolo al godimento del diritto ad un'esistenza sicura, libera e dignitosa.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3" w:name="art1-com2"/>
            <w:bookmarkEnd w:id="3"/>
            <w:r w:rsidRPr="00A20EB3">
              <w:rPr>
                <w:rFonts w:ascii="Arial" w:eastAsia="Times New Roman" w:hAnsi="Arial" w:cs="Arial"/>
                <w:sz w:val="20"/>
                <w:szCs w:val="20"/>
                <w:lang w:eastAsia="it-IT"/>
              </w:rPr>
              <w:t xml:space="preserve">2. La Regione, in attuazione degli </w:t>
            </w:r>
            <w:hyperlink r:id="rId6" w:anchor="art2" w:tgtFrame="_blank" w:tooltip="urn:nir:stato:costituzione:1947-12-27;nir-1#art2" w:history="1">
              <w:r w:rsidRPr="00A20EB3">
                <w:rPr>
                  <w:rFonts w:ascii="Arial" w:eastAsia="Times New Roman" w:hAnsi="Arial" w:cs="Arial"/>
                  <w:color w:val="0000FF"/>
                  <w:sz w:val="20"/>
                  <w:szCs w:val="20"/>
                  <w:u w:val="single"/>
                  <w:lang w:eastAsia="it-IT"/>
                </w:rPr>
                <w:t>articoli 2</w:t>
              </w:r>
            </w:hyperlink>
            <w:r w:rsidRPr="00A20EB3">
              <w:rPr>
                <w:rFonts w:ascii="Arial" w:eastAsia="Times New Roman" w:hAnsi="Arial" w:cs="Arial"/>
                <w:sz w:val="20"/>
                <w:szCs w:val="20"/>
                <w:lang w:eastAsia="it-IT"/>
              </w:rPr>
              <w:t xml:space="preserve"> , </w:t>
            </w:r>
            <w:hyperlink r:id="rId7" w:anchor="art3" w:tgtFrame="_blank" w:tooltip="urn:nir:stato:costituzione:1947-12-27;nir-1#art3" w:history="1">
              <w:r w:rsidRPr="00A20EB3">
                <w:rPr>
                  <w:rFonts w:ascii="Arial" w:eastAsia="Times New Roman" w:hAnsi="Arial" w:cs="Arial"/>
                  <w:color w:val="0000FF"/>
                  <w:sz w:val="20"/>
                  <w:szCs w:val="20"/>
                  <w:u w:val="single"/>
                  <w:lang w:eastAsia="it-IT"/>
                </w:rPr>
                <w:t xml:space="preserve">3 </w:t>
              </w:r>
            </w:hyperlink>
            <w:r w:rsidRPr="00A20EB3">
              <w:rPr>
                <w:rFonts w:ascii="Arial" w:eastAsia="Times New Roman" w:hAnsi="Arial" w:cs="Arial"/>
                <w:sz w:val="20"/>
                <w:szCs w:val="20"/>
                <w:lang w:eastAsia="it-IT"/>
              </w:rPr>
              <w:t xml:space="preserve">e </w:t>
            </w:r>
            <w:hyperlink r:id="rId8" w:anchor="art21" w:tgtFrame="_blank" w:tooltip="urn:nir:stato:costituzione:1947-12-27;nir-1#art21" w:history="1">
              <w:r w:rsidRPr="00A20EB3">
                <w:rPr>
                  <w:rFonts w:ascii="Arial" w:eastAsia="Times New Roman" w:hAnsi="Arial" w:cs="Arial"/>
                  <w:color w:val="0000FF"/>
                  <w:sz w:val="20"/>
                  <w:szCs w:val="20"/>
                  <w:u w:val="single"/>
                  <w:lang w:eastAsia="it-IT"/>
                </w:rPr>
                <w:t>21 della Costituzione</w:t>
              </w:r>
            </w:hyperlink>
            <w:r w:rsidRPr="00A20EB3">
              <w:rPr>
                <w:rFonts w:ascii="Arial" w:eastAsia="Times New Roman" w:hAnsi="Arial" w:cs="Arial"/>
                <w:sz w:val="20"/>
                <w:szCs w:val="20"/>
                <w:lang w:eastAsia="it-IT"/>
              </w:rPr>
              <w:t xml:space="preserve"> , degli articoli 1 e 21 della Carta dei Diritti Fondamentali dell'Unione europea, dell' </w:t>
            </w:r>
            <w:hyperlink r:id="rId9" w:anchor="art5" w:tgtFrame="_blank" w:tooltip="urn:nir:regione.umbria:legge:2005-04-16;21#art5" w:history="1">
              <w:r w:rsidRPr="00A20EB3">
                <w:rPr>
                  <w:rFonts w:ascii="Arial" w:eastAsia="Times New Roman" w:hAnsi="Arial" w:cs="Arial"/>
                  <w:color w:val="0000FF"/>
                  <w:sz w:val="20"/>
                  <w:szCs w:val="20"/>
                  <w:u w:val="single"/>
                  <w:lang w:eastAsia="it-IT"/>
                </w:rPr>
                <w:t>articolo 5 dello Statuto regionale</w:t>
              </w:r>
            </w:hyperlink>
            <w:r w:rsidRPr="00A20EB3">
              <w:rPr>
                <w:rFonts w:ascii="Arial" w:eastAsia="Times New Roman" w:hAnsi="Arial" w:cs="Arial"/>
                <w:sz w:val="20"/>
                <w:szCs w:val="20"/>
                <w:lang w:eastAsia="it-IT"/>
              </w:rPr>
              <w:t xml:space="preserve"> e nel rispetto della libera espressione e manifestazione di pensieri od opinioni riconducibili al pluralismo delle idee, individuali o assunte all'interno di organizzazioni o associazioni, garantisce la dignità ed il diritto all'autodeterminazione di ogni persona in ordine al proprio orientamento sessuale e alla propria identità di genere.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4" w:name="art1-com3"/>
            <w:bookmarkEnd w:id="4"/>
            <w:r w:rsidRPr="00A20EB3">
              <w:rPr>
                <w:rFonts w:ascii="Arial" w:eastAsia="Times New Roman" w:hAnsi="Arial" w:cs="Arial"/>
                <w:sz w:val="20"/>
                <w:szCs w:val="20"/>
                <w:lang w:eastAsia="it-IT"/>
              </w:rPr>
              <w:t xml:space="preserve">3. La Regione adotta, nell'ambito delle proprie competenze e in raccordo con i Comuni e con le altre istituzioni, politiche e misure per il superamento delle discriminazioni e per la prevenzione e il contrasto alla violenza, motivate dall'orientamento sessuale o dall'identità di genere.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5" w:name="art1-com4"/>
            <w:bookmarkEnd w:id="5"/>
            <w:r w:rsidRPr="00A20EB3">
              <w:rPr>
                <w:rFonts w:ascii="Arial" w:eastAsia="Times New Roman" w:hAnsi="Arial" w:cs="Arial"/>
                <w:sz w:val="20"/>
                <w:szCs w:val="20"/>
                <w:lang w:eastAsia="it-IT"/>
              </w:rPr>
              <w:t xml:space="preserve">4. La Regione garantisce l'accesso a parità di condizioni agli interventi ed ai servizi di competenza regionale senza alcuna discriminazione determinata dall'orientamento sessuale o dall'identità di genere.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6" w:name="art1-com5"/>
            <w:bookmarkEnd w:id="6"/>
            <w:r w:rsidRPr="00A20EB3">
              <w:rPr>
                <w:rFonts w:ascii="Arial" w:eastAsia="Times New Roman" w:hAnsi="Arial" w:cs="Arial"/>
                <w:sz w:val="20"/>
                <w:szCs w:val="20"/>
                <w:lang w:eastAsia="it-IT"/>
              </w:rPr>
              <w:t xml:space="preserve">5. La Regione, per prevenire le discriminazioni per motivi derivanti dall'orientamento sessuale o dall'identità di genere, favorisce la diffusione di una cultura della non discriminazione e sostiene le persone e le famiglie nei loro compiti educativi, persegue l'integrazione tra le politiche scolastiche e formative e le politiche socio-sanitarie. </w:t>
            </w:r>
          </w:p>
          <w:p w:rsidR="00A20EB3" w:rsidRPr="00A20EB3" w:rsidRDefault="00A20EB3" w:rsidP="00A20EB3">
            <w:pPr>
              <w:spacing w:line="360" w:lineRule="atLeast"/>
              <w:jc w:val="center"/>
              <w:rPr>
                <w:rFonts w:ascii="Arial" w:eastAsia="Times New Roman" w:hAnsi="Arial" w:cs="Arial"/>
                <w:b/>
                <w:bCs/>
                <w:sz w:val="20"/>
                <w:szCs w:val="20"/>
                <w:lang w:eastAsia="it-IT"/>
              </w:rPr>
            </w:pPr>
            <w:bookmarkStart w:id="7" w:name="art2"/>
            <w:bookmarkEnd w:id="7"/>
            <w:r w:rsidRPr="00A20EB3">
              <w:rPr>
                <w:rFonts w:ascii="Arial" w:eastAsia="Times New Roman" w:hAnsi="Arial" w:cs="Arial"/>
                <w:b/>
                <w:bCs/>
                <w:sz w:val="20"/>
                <w:szCs w:val="20"/>
                <w:lang w:eastAsia="it-IT"/>
              </w:rPr>
              <w:lastRenderedPageBreak/>
              <w:t xml:space="preserve">Art. 2 </w:t>
            </w:r>
          </w:p>
          <w:p w:rsidR="00A20EB3" w:rsidRPr="00A20EB3" w:rsidRDefault="00A20EB3" w:rsidP="00A20EB3">
            <w:pPr>
              <w:spacing w:after="100" w:afterAutospacing="1" w:line="360" w:lineRule="atLeast"/>
              <w:jc w:val="center"/>
              <w:rPr>
                <w:rFonts w:ascii="Arial" w:eastAsia="Times New Roman" w:hAnsi="Arial" w:cs="Arial"/>
                <w:i/>
                <w:iCs/>
                <w:sz w:val="20"/>
                <w:szCs w:val="20"/>
                <w:lang w:eastAsia="it-IT"/>
              </w:rPr>
            </w:pPr>
            <w:r w:rsidRPr="00A20EB3">
              <w:rPr>
                <w:rFonts w:ascii="Arial" w:eastAsia="Times New Roman" w:hAnsi="Arial" w:cs="Arial"/>
                <w:i/>
                <w:iCs/>
                <w:sz w:val="20"/>
                <w:szCs w:val="20"/>
                <w:lang w:eastAsia="it-IT"/>
              </w:rPr>
              <w:t xml:space="preserve">(Integrazione sociale, formazione e lavoro)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8" w:name="art2-com1"/>
            <w:bookmarkEnd w:id="8"/>
            <w:r w:rsidRPr="00A20EB3">
              <w:rPr>
                <w:rFonts w:ascii="Arial" w:eastAsia="Times New Roman" w:hAnsi="Arial" w:cs="Arial"/>
                <w:sz w:val="20"/>
                <w:szCs w:val="20"/>
                <w:lang w:eastAsia="it-IT"/>
              </w:rPr>
              <w:t xml:space="preserve">1. La Regione promuove e favorisce l'integrazione sociale anche mediante specifiche politiche del lavoro e di sviluppo socio-economico, nel rispetto degli orientamenti sessuali e dell'identità di genere.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9" w:name="art2-com2"/>
            <w:bookmarkEnd w:id="9"/>
            <w:r w:rsidRPr="00A20EB3">
              <w:rPr>
                <w:rFonts w:ascii="Arial" w:eastAsia="Times New Roman" w:hAnsi="Arial" w:cs="Arial"/>
                <w:sz w:val="20"/>
                <w:szCs w:val="20"/>
                <w:lang w:eastAsia="it-IT"/>
              </w:rPr>
              <w:t xml:space="preserve">2. Per il raggiungimento delle finalità di cui al </w:t>
            </w:r>
            <w:hyperlink r:id="rId10" w:anchor="art2-com1" w:tooltip="Destinazione: #art2-com1" w:history="1">
              <w:r w:rsidRPr="00A20EB3">
                <w:rPr>
                  <w:rFonts w:ascii="Arial" w:eastAsia="Times New Roman" w:hAnsi="Arial" w:cs="Arial"/>
                  <w:color w:val="0000FF"/>
                  <w:sz w:val="20"/>
                  <w:szCs w:val="20"/>
                  <w:u w:val="single"/>
                  <w:lang w:eastAsia="it-IT"/>
                </w:rPr>
                <w:t>comma 1</w:t>
              </w:r>
            </w:hyperlink>
            <w:r w:rsidRPr="00A20EB3">
              <w:rPr>
                <w:rFonts w:ascii="Arial" w:eastAsia="Times New Roman" w:hAnsi="Arial" w:cs="Arial"/>
                <w:sz w:val="20"/>
                <w:szCs w:val="20"/>
                <w:lang w:eastAsia="it-IT"/>
              </w:rPr>
              <w:t xml:space="preserve"> la Regione e gli enti locali, per quanto di competenza, operano per assicurare ad ogni persona, indipendentemente dall'orientamento sessuale o dall'identità di genere, uguaglianza di opportunità e non discriminazione nell'accesso ai percorsi di istruzione e formazione professionale, nell'inserimento al lavoro e nella fruizione dei relativi servizi, nella permanenza al lavoro e nella riqualificazione, nei percorsi di carriera e nella retribuzione.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10" w:name="art2-com3"/>
            <w:bookmarkEnd w:id="10"/>
            <w:r w:rsidRPr="00A20EB3">
              <w:rPr>
                <w:rFonts w:ascii="Arial" w:eastAsia="Times New Roman" w:hAnsi="Arial" w:cs="Arial"/>
                <w:sz w:val="20"/>
                <w:szCs w:val="20"/>
                <w:lang w:eastAsia="it-IT"/>
              </w:rPr>
              <w:t xml:space="preserve">3. La Regione, in particolare, attraverso i servizi per il lavoro garantisce opportune misure di accompagnamento al fine di supportare le persone, che risultano discriminate per motivi derivanti dall'orientamento sessuale o dall'identità di genere, nell'individuazione e costruzione di percorsi di formazione e inserimento lavorativo che valorizzino le qualità individuali e indirizzino le persone medesime agli strumenti per la promozione e l'avvio di nuove imprese.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11" w:name="art2-com4"/>
            <w:bookmarkEnd w:id="11"/>
            <w:r w:rsidRPr="00A20EB3">
              <w:rPr>
                <w:rFonts w:ascii="Arial" w:eastAsia="Times New Roman" w:hAnsi="Arial" w:cs="Arial"/>
                <w:sz w:val="20"/>
                <w:szCs w:val="20"/>
                <w:lang w:eastAsia="it-IT"/>
              </w:rPr>
              <w:t xml:space="preserve">4. La Giunta regionale, con proprio atto, individua criteri e modalità per l'attuazione di quanto previsto ai commi 1, 2 e 3. </w:t>
            </w:r>
          </w:p>
          <w:p w:rsidR="00A20EB3" w:rsidRPr="00A20EB3" w:rsidRDefault="00A20EB3" w:rsidP="00A20EB3">
            <w:pPr>
              <w:spacing w:line="360" w:lineRule="atLeast"/>
              <w:jc w:val="center"/>
              <w:rPr>
                <w:rFonts w:ascii="Arial" w:eastAsia="Times New Roman" w:hAnsi="Arial" w:cs="Arial"/>
                <w:b/>
                <w:bCs/>
                <w:sz w:val="20"/>
                <w:szCs w:val="20"/>
                <w:lang w:eastAsia="it-IT"/>
              </w:rPr>
            </w:pPr>
            <w:bookmarkStart w:id="12" w:name="art3"/>
            <w:bookmarkEnd w:id="12"/>
            <w:r w:rsidRPr="00A20EB3">
              <w:rPr>
                <w:rFonts w:ascii="Arial" w:eastAsia="Times New Roman" w:hAnsi="Arial" w:cs="Arial"/>
                <w:b/>
                <w:bCs/>
                <w:sz w:val="20"/>
                <w:szCs w:val="20"/>
                <w:lang w:eastAsia="it-IT"/>
              </w:rPr>
              <w:t xml:space="preserve">Art. 3 </w:t>
            </w:r>
          </w:p>
          <w:p w:rsidR="00A20EB3" w:rsidRPr="00A20EB3" w:rsidRDefault="00A20EB3" w:rsidP="00A20EB3">
            <w:pPr>
              <w:spacing w:after="100" w:afterAutospacing="1" w:line="360" w:lineRule="atLeast"/>
              <w:jc w:val="center"/>
              <w:rPr>
                <w:rFonts w:ascii="Arial" w:eastAsia="Times New Roman" w:hAnsi="Arial" w:cs="Arial"/>
                <w:i/>
                <w:iCs/>
                <w:sz w:val="20"/>
                <w:szCs w:val="20"/>
                <w:lang w:eastAsia="it-IT"/>
              </w:rPr>
            </w:pPr>
            <w:r w:rsidRPr="00A20EB3">
              <w:rPr>
                <w:rFonts w:ascii="Arial" w:eastAsia="Times New Roman" w:hAnsi="Arial" w:cs="Arial"/>
                <w:i/>
                <w:iCs/>
                <w:sz w:val="20"/>
                <w:szCs w:val="20"/>
                <w:lang w:eastAsia="it-IT"/>
              </w:rPr>
              <w:t xml:space="preserve">(Istruzione)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13" w:name="art3-com1"/>
            <w:bookmarkEnd w:id="13"/>
            <w:r w:rsidRPr="00A20EB3">
              <w:rPr>
                <w:rFonts w:ascii="Arial" w:eastAsia="Times New Roman" w:hAnsi="Arial" w:cs="Arial"/>
                <w:sz w:val="20"/>
                <w:szCs w:val="20"/>
                <w:lang w:eastAsia="it-IT"/>
              </w:rPr>
              <w:t xml:space="preserve">1. La Regione, nell'ambito delle proprie competenze, promuove, sostiene e organizza attività di formazione per il personale docente delle scuole di ogni ordine e grado, in materia di contrasto degli stereotipi e dei ruoli di genere, nonché di prevenzione del bullismo motivato dall'orientamento sessuale o dall'identità di genere.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14" w:name="art3-com2"/>
            <w:bookmarkEnd w:id="14"/>
            <w:r w:rsidRPr="00A20EB3">
              <w:rPr>
                <w:rFonts w:ascii="Arial" w:eastAsia="Times New Roman" w:hAnsi="Arial" w:cs="Arial"/>
                <w:sz w:val="20"/>
                <w:szCs w:val="20"/>
                <w:lang w:eastAsia="it-IT"/>
              </w:rPr>
              <w:t xml:space="preserve">2. Le attività di cui al </w:t>
            </w:r>
            <w:hyperlink r:id="rId11" w:anchor="art3-com1" w:tooltip="Destinazione: #art3-com1" w:history="1">
              <w:r w:rsidRPr="00A20EB3">
                <w:rPr>
                  <w:rFonts w:ascii="Arial" w:eastAsia="Times New Roman" w:hAnsi="Arial" w:cs="Arial"/>
                  <w:color w:val="0000FF"/>
                  <w:sz w:val="20"/>
                  <w:szCs w:val="20"/>
                  <w:u w:val="single"/>
                  <w:lang w:eastAsia="it-IT"/>
                </w:rPr>
                <w:t>comma 1</w:t>
              </w:r>
            </w:hyperlink>
            <w:r w:rsidRPr="00A20EB3">
              <w:rPr>
                <w:rFonts w:ascii="Arial" w:eastAsia="Times New Roman" w:hAnsi="Arial" w:cs="Arial"/>
                <w:sz w:val="20"/>
                <w:szCs w:val="20"/>
                <w:lang w:eastAsia="it-IT"/>
              </w:rPr>
              <w:t xml:space="preserve"> sono rivolte anche a favore dei genitori degli studenti.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15" w:name="art3-com3"/>
            <w:bookmarkEnd w:id="15"/>
            <w:r w:rsidRPr="00A20EB3">
              <w:rPr>
                <w:rFonts w:ascii="Arial" w:eastAsia="Times New Roman" w:hAnsi="Arial" w:cs="Arial"/>
                <w:sz w:val="20"/>
                <w:szCs w:val="20"/>
                <w:lang w:eastAsia="it-IT"/>
              </w:rPr>
              <w:t xml:space="preserve">3. Per lo svolgimento delle attività di cui ai commi 1 e 2, la Regione attiva forme di collaborazione con il personale dei servizi pubblici socio-educativi, scolastici e socio-sanitari, e opera d'intesa con l'Ufficio Scolastico Regionale. </w:t>
            </w:r>
          </w:p>
          <w:p w:rsidR="00A20EB3" w:rsidRPr="00A20EB3" w:rsidRDefault="00A20EB3" w:rsidP="00A20EB3">
            <w:pPr>
              <w:spacing w:line="360" w:lineRule="atLeast"/>
              <w:jc w:val="center"/>
              <w:rPr>
                <w:rFonts w:ascii="Arial" w:eastAsia="Times New Roman" w:hAnsi="Arial" w:cs="Arial"/>
                <w:b/>
                <w:bCs/>
                <w:sz w:val="20"/>
                <w:szCs w:val="20"/>
                <w:lang w:eastAsia="it-IT"/>
              </w:rPr>
            </w:pPr>
            <w:bookmarkStart w:id="16" w:name="art4"/>
            <w:bookmarkEnd w:id="16"/>
            <w:r w:rsidRPr="00A20EB3">
              <w:rPr>
                <w:rFonts w:ascii="Arial" w:eastAsia="Times New Roman" w:hAnsi="Arial" w:cs="Arial"/>
                <w:b/>
                <w:bCs/>
                <w:sz w:val="20"/>
                <w:szCs w:val="20"/>
                <w:lang w:eastAsia="it-IT"/>
              </w:rPr>
              <w:t xml:space="preserve">Art. 4 </w:t>
            </w:r>
          </w:p>
          <w:p w:rsidR="00A20EB3" w:rsidRPr="00A20EB3" w:rsidRDefault="00A20EB3" w:rsidP="00A20EB3">
            <w:pPr>
              <w:spacing w:after="100" w:afterAutospacing="1" w:line="360" w:lineRule="atLeast"/>
              <w:jc w:val="center"/>
              <w:rPr>
                <w:rFonts w:ascii="Arial" w:eastAsia="Times New Roman" w:hAnsi="Arial" w:cs="Arial"/>
                <w:i/>
                <w:iCs/>
                <w:sz w:val="20"/>
                <w:szCs w:val="20"/>
                <w:lang w:eastAsia="it-IT"/>
              </w:rPr>
            </w:pPr>
            <w:r w:rsidRPr="00A20EB3">
              <w:rPr>
                <w:rFonts w:ascii="Arial" w:eastAsia="Times New Roman" w:hAnsi="Arial" w:cs="Arial"/>
                <w:i/>
                <w:iCs/>
                <w:sz w:val="20"/>
                <w:szCs w:val="20"/>
                <w:lang w:eastAsia="it-IT"/>
              </w:rPr>
              <w:t xml:space="preserve">(Responsabilità sociale delle imprese)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17" w:name="art4-com1"/>
            <w:bookmarkEnd w:id="17"/>
            <w:r w:rsidRPr="00A20EB3">
              <w:rPr>
                <w:rFonts w:ascii="Arial" w:eastAsia="Times New Roman" w:hAnsi="Arial" w:cs="Arial"/>
                <w:sz w:val="20"/>
                <w:szCs w:val="20"/>
                <w:lang w:eastAsia="it-IT"/>
              </w:rPr>
              <w:t xml:space="preserve">1. Ferme restando le norme statali e regionali in materia di divieto di discriminazione nei luoghi di lavoro, la Regione sensibilizza le aziende operanti sul territorio regionale affinché si dotino delle certificazioni di conformità agli standard di responsabilità sociale.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18" w:name="art4-com2"/>
            <w:bookmarkEnd w:id="18"/>
            <w:r w:rsidRPr="00A20EB3">
              <w:rPr>
                <w:rFonts w:ascii="Arial" w:eastAsia="Times New Roman" w:hAnsi="Arial" w:cs="Arial"/>
                <w:sz w:val="20"/>
                <w:szCs w:val="20"/>
                <w:lang w:eastAsia="it-IT"/>
              </w:rPr>
              <w:t xml:space="preserve">2. Le associazioni senza scopo di lucro che operano in materia di contrasto alle discriminazioni e alle violenze determinate dall'orientamento sessuale e dall'identità di genere sono da considerarsi parti interessate ai fini del monitoraggio sulla conformità agli standard di responsabilità sociale di cui al </w:t>
            </w:r>
            <w:hyperlink r:id="rId12" w:anchor="art4-com1" w:tooltip="Destinazione: #art4-com1" w:history="1">
              <w:r w:rsidRPr="00A20EB3">
                <w:rPr>
                  <w:rFonts w:ascii="Arial" w:eastAsia="Times New Roman" w:hAnsi="Arial" w:cs="Arial"/>
                  <w:color w:val="0000FF"/>
                  <w:sz w:val="20"/>
                  <w:szCs w:val="20"/>
                  <w:u w:val="single"/>
                  <w:lang w:eastAsia="it-IT"/>
                </w:rPr>
                <w:t>comma 1</w:t>
              </w:r>
            </w:hyperlink>
            <w:r w:rsidRPr="00A20EB3">
              <w:rPr>
                <w:rFonts w:ascii="Arial" w:eastAsia="Times New Roman" w:hAnsi="Arial" w:cs="Arial"/>
                <w:sz w:val="20"/>
                <w:szCs w:val="20"/>
                <w:lang w:eastAsia="it-IT"/>
              </w:rPr>
              <w:t xml:space="preserve"> in relazione alla presenza, nelle condizioni di lavoro presso le aziende, di eventuali forme di discriminazione </w:t>
            </w:r>
            <w:r w:rsidRPr="00A20EB3">
              <w:rPr>
                <w:rFonts w:ascii="Arial" w:eastAsia="Times New Roman" w:hAnsi="Arial" w:cs="Arial"/>
                <w:sz w:val="20"/>
                <w:szCs w:val="20"/>
                <w:lang w:eastAsia="it-IT"/>
              </w:rPr>
              <w:lastRenderedPageBreak/>
              <w:t xml:space="preserve">determinate dall'orientamento sessuale o dall'identità di genere. </w:t>
            </w:r>
          </w:p>
          <w:p w:rsidR="00A20EB3" w:rsidRPr="00A20EB3" w:rsidRDefault="00A20EB3" w:rsidP="00A20EB3">
            <w:pPr>
              <w:spacing w:line="360" w:lineRule="atLeast"/>
              <w:jc w:val="center"/>
              <w:rPr>
                <w:rFonts w:ascii="Arial" w:eastAsia="Times New Roman" w:hAnsi="Arial" w:cs="Arial"/>
                <w:b/>
                <w:bCs/>
                <w:sz w:val="20"/>
                <w:szCs w:val="20"/>
                <w:lang w:eastAsia="it-IT"/>
              </w:rPr>
            </w:pPr>
            <w:bookmarkStart w:id="19" w:name="art5"/>
            <w:bookmarkEnd w:id="19"/>
            <w:r w:rsidRPr="00A20EB3">
              <w:rPr>
                <w:rFonts w:ascii="Arial" w:eastAsia="Times New Roman" w:hAnsi="Arial" w:cs="Arial"/>
                <w:b/>
                <w:bCs/>
                <w:sz w:val="20"/>
                <w:szCs w:val="20"/>
                <w:lang w:eastAsia="it-IT"/>
              </w:rPr>
              <w:t xml:space="preserve">Art. 5 </w:t>
            </w:r>
          </w:p>
          <w:p w:rsidR="00A20EB3" w:rsidRPr="00A20EB3" w:rsidRDefault="00A20EB3" w:rsidP="00A20EB3">
            <w:pPr>
              <w:spacing w:after="100" w:afterAutospacing="1" w:line="360" w:lineRule="atLeast"/>
              <w:jc w:val="center"/>
              <w:rPr>
                <w:rFonts w:ascii="Arial" w:eastAsia="Times New Roman" w:hAnsi="Arial" w:cs="Arial"/>
                <w:i/>
                <w:iCs/>
                <w:sz w:val="20"/>
                <w:szCs w:val="20"/>
                <w:lang w:eastAsia="it-IT"/>
              </w:rPr>
            </w:pPr>
            <w:r w:rsidRPr="00A20EB3">
              <w:rPr>
                <w:rFonts w:ascii="Arial" w:eastAsia="Times New Roman" w:hAnsi="Arial" w:cs="Arial"/>
                <w:i/>
                <w:iCs/>
                <w:sz w:val="20"/>
                <w:szCs w:val="20"/>
                <w:lang w:eastAsia="it-IT"/>
              </w:rPr>
              <w:t xml:space="preserve">(Formazione del personale regionale)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20" w:name="art5-com1"/>
            <w:bookmarkEnd w:id="20"/>
            <w:r w:rsidRPr="00A20EB3">
              <w:rPr>
                <w:rFonts w:ascii="Arial" w:eastAsia="Times New Roman" w:hAnsi="Arial" w:cs="Arial"/>
                <w:sz w:val="20"/>
                <w:szCs w:val="20"/>
                <w:lang w:eastAsia="it-IT"/>
              </w:rPr>
              <w:t xml:space="preserve">1. La Regione promuove l'adozione di modalità comportamentali ispirate alla considerazione e al rispetto per ogni orientamento sessuale o identità di genere e individua l'adozione di tali modalità nell'ambito dell'attività di formazione del personale dei suoi uffici ed enti.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21" w:name="art5-com2"/>
            <w:bookmarkEnd w:id="21"/>
            <w:r w:rsidRPr="00A20EB3">
              <w:rPr>
                <w:rFonts w:ascii="Arial" w:eastAsia="Times New Roman" w:hAnsi="Arial" w:cs="Arial"/>
                <w:sz w:val="20"/>
                <w:szCs w:val="20"/>
                <w:lang w:eastAsia="it-IT"/>
              </w:rPr>
              <w:t xml:space="preserve">2. La Regione tiene conto delle finalità di cui all' </w:t>
            </w:r>
            <w:hyperlink r:id="rId13" w:anchor="art1" w:tooltip="Destinazione: #art1" w:history="1">
              <w:r w:rsidRPr="00A20EB3">
                <w:rPr>
                  <w:rFonts w:ascii="Arial" w:eastAsia="Times New Roman" w:hAnsi="Arial" w:cs="Arial"/>
                  <w:color w:val="0000FF"/>
                  <w:sz w:val="20"/>
                  <w:szCs w:val="20"/>
                  <w:u w:val="single"/>
                  <w:lang w:eastAsia="it-IT"/>
                </w:rPr>
                <w:t>articolo 1</w:t>
              </w:r>
            </w:hyperlink>
            <w:r w:rsidRPr="00A20EB3">
              <w:rPr>
                <w:rFonts w:ascii="Arial" w:eastAsia="Times New Roman" w:hAnsi="Arial" w:cs="Arial"/>
                <w:sz w:val="20"/>
                <w:szCs w:val="20"/>
                <w:lang w:eastAsia="it-IT"/>
              </w:rPr>
              <w:t xml:space="preserve"> nella redazione dei codici di comportamento dei propri dipendenti. </w:t>
            </w:r>
          </w:p>
          <w:p w:rsidR="00A20EB3" w:rsidRPr="00A20EB3" w:rsidRDefault="00A20EB3" w:rsidP="00A20EB3">
            <w:pPr>
              <w:spacing w:line="360" w:lineRule="atLeast"/>
              <w:jc w:val="center"/>
              <w:rPr>
                <w:rFonts w:ascii="Arial" w:eastAsia="Times New Roman" w:hAnsi="Arial" w:cs="Arial"/>
                <w:b/>
                <w:bCs/>
                <w:sz w:val="20"/>
                <w:szCs w:val="20"/>
                <w:lang w:eastAsia="it-IT"/>
              </w:rPr>
            </w:pPr>
            <w:bookmarkStart w:id="22" w:name="art6"/>
            <w:bookmarkEnd w:id="22"/>
            <w:r w:rsidRPr="00A20EB3">
              <w:rPr>
                <w:rFonts w:ascii="Arial" w:eastAsia="Times New Roman" w:hAnsi="Arial" w:cs="Arial"/>
                <w:b/>
                <w:bCs/>
                <w:sz w:val="20"/>
                <w:szCs w:val="20"/>
                <w:lang w:eastAsia="it-IT"/>
              </w:rPr>
              <w:t xml:space="preserve">Art. 6 </w:t>
            </w:r>
          </w:p>
          <w:p w:rsidR="00A20EB3" w:rsidRPr="00A20EB3" w:rsidRDefault="00A20EB3" w:rsidP="00A20EB3">
            <w:pPr>
              <w:spacing w:after="100" w:afterAutospacing="1" w:line="360" w:lineRule="atLeast"/>
              <w:jc w:val="center"/>
              <w:rPr>
                <w:rFonts w:ascii="Arial" w:eastAsia="Times New Roman" w:hAnsi="Arial" w:cs="Arial"/>
                <w:i/>
                <w:iCs/>
                <w:sz w:val="20"/>
                <w:szCs w:val="20"/>
                <w:lang w:eastAsia="it-IT"/>
              </w:rPr>
            </w:pPr>
            <w:r w:rsidRPr="00A20EB3">
              <w:rPr>
                <w:rFonts w:ascii="Arial" w:eastAsia="Times New Roman" w:hAnsi="Arial" w:cs="Arial"/>
                <w:i/>
                <w:iCs/>
                <w:sz w:val="20"/>
                <w:szCs w:val="20"/>
                <w:lang w:eastAsia="it-IT"/>
              </w:rPr>
              <w:t xml:space="preserve">(Interventi delle Aziende unità sanitarie locali e dei servizi socio-assistenziali e socio-sanitari in materia di orientamento sessuale ed identità di genere)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23" w:name="art6-com1"/>
            <w:bookmarkEnd w:id="23"/>
            <w:r w:rsidRPr="00A20EB3">
              <w:rPr>
                <w:rFonts w:ascii="Arial" w:eastAsia="Times New Roman" w:hAnsi="Arial" w:cs="Arial"/>
                <w:sz w:val="20"/>
                <w:szCs w:val="20"/>
                <w:lang w:eastAsia="it-IT"/>
              </w:rPr>
              <w:t xml:space="preserve">1. Le Aziende unità sanitarie locali e i servizi socio-assistenziali e socio-sanitari, con proprio personale, promuovono e assicurano adeguati interventi di informazione, consulenza e sostegno per rimuovere gli ostacoli che impediscono alle persone di accettare ed esprimere il proprio orientamento sessuale o la propria identità di genere.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24" w:name="art6-com2"/>
            <w:bookmarkEnd w:id="24"/>
            <w:r w:rsidRPr="00A20EB3">
              <w:rPr>
                <w:rFonts w:ascii="Arial" w:eastAsia="Times New Roman" w:hAnsi="Arial" w:cs="Arial"/>
                <w:sz w:val="20"/>
                <w:szCs w:val="20"/>
                <w:lang w:eastAsia="it-IT"/>
              </w:rPr>
              <w:t xml:space="preserve">2. Gli interventi di cui ai </w:t>
            </w:r>
            <w:hyperlink r:id="rId14" w:anchor="art6-com1" w:tooltip="Destinazione: #art6-com1" w:history="1">
              <w:r w:rsidRPr="00A20EB3">
                <w:rPr>
                  <w:rFonts w:ascii="Arial" w:eastAsia="Times New Roman" w:hAnsi="Arial" w:cs="Arial"/>
                  <w:color w:val="0000FF"/>
                  <w:sz w:val="20"/>
                  <w:szCs w:val="20"/>
                  <w:u w:val="single"/>
                  <w:lang w:eastAsia="it-IT"/>
                </w:rPr>
                <w:t>comma 1</w:t>
              </w:r>
            </w:hyperlink>
            <w:r w:rsidRPr="00A20EB3">
              <w:rPr>
                <w:rFonts w:ascii="Arial" w:eastAsia="Times New Roman" w:hAnsi="Arial" w:cs="Arial"/>
                <w:sz w:val="20"/>
                <w:szCs w:val="20"/>
                <w:lang w:eastAsia="it-IT"/>
              </w:rPr>
              <w:t xml:space="preserve"> sono promossi, nel rispetto dell' </w:t>
            </w:r>
            <w:hyperlink r:id="rId15" w:anchor="art30" w:tgtFrame="_blank" w:tooltip="urn:nir:stato:costituzione:1947-12-27#art30" w:history="1">
              <w:r w:rsidRPr="00A20EB3">
                <w:rPr>
                  <w:rFonts w:ascii="Arial" w:eastAsia="Times New Roman" w:hAnsi="Arial" w:cs="Arial"/>
                  <w:color w:val="0000FF"/>
                  <w:sz w:val="20"/>
                  <w:szCs w:val="20"/>
                  <w:u w:val="single"/>
                  <w:lang w:eastAsia="it-IT"/>
                </w:rPr>
                <w:t>articolo 30 della Costituzione</w:t>
              </w:r>
            </w:hyperlink>
            <w:r w:rsidRPr="00A20EB3">
              <w:rPr>
                <w:rFonts w:ascii="Arial" w:eastAsia="Times New Roman" w:hAnsi="Arial" w:cs="Arial"/>
                <w:sz w:val="20"/>
                <w:szCs w:val="20"/>
                <w:lang w:eastAsia="it-IT"/>
              </w:rPr>
              <w:t xml:space="preserve"> , in particolare, nei confronti dei genitori per aiutarli ad esercitare il loro ruolo di educatori.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25" w:name="art6-com3"/>
            <w:bookmarkEnd w:id="25"/>
            <w:r w:rsidRPr="00A20EB3">
              <w:rPr>
                <w:rFonts w:ascii="Arial" w:eastAsia="Times New Roman" w:hAnsi="Arial" w:cs="Arial"/>
                <w:sz w:val="20"/>
                <w:szCs w:val="20"/>
                <w:lang w:eastAsia="it-IT"/>
              </w:rPr>
              <w:t xml:space="preserve">3. Per le finalità di cui ai commi 1 e 2, nonché per promuovere iniziative di elevato rilievo sociale sui temi della discriminazione e per individuare reti di solidarietà, i soggetti di cui al </w:t>
            </w:r>
            <w:hyperlink r:id="rId16" w:anchor="art6-com1" w:tooltip="Destinazione: #art6-com1" w:history="1">
              <w:r w:rsidRPr="00A20EB3">
                <w:rPr>
                  <w:rFonts w:ascii="Arial" w:eastAsia="Times New Roman" w:hAnsi="Arial" w:cs="Arial"/>
                  <w:color w:val="0000FF"/>
                  <w:sz w:val="20"/>
                  <w:szCs w:val="20"/>
                  <w:u w:val="single"/>
                  <w:lang w:eastAsia="it-IT"/>
                </w:rPr>
                <w:t>comma 1</w:t>
              </w:r>
            </w:hyperlink>
            <w:r w:rsidRPr="00A20EB3">
              <w:rPr>
                <w:rFonts w:ascii="Arial" w:eastAsia="Times New Roman" w:hAnsi="Arial" w:cs="Arial"/>
                <w:sz w:val="20"/>
                <w:szCs w:val="20"/>
                <w:lang w:eastAsia="it-IT"/>
              </w:rPr>
              <w:t xml:space="preserve"> attivano forme di collaborazione, rese a titolo gratuito, con le associazioni che operano in materia di contrasto alle discriminazioni e alle violenze determinate dall'orientamento sessuale e dall'identità di genere.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26" w:name="art6-com4"/>
            <w:bookmarkEnd w:id="26"/>
            <w:r w:rsidRPr="00A20EB3">
              <w:rPr>
                <w:rFonts w:ascii="Arial" w:eastAsia="Times New Roman" w:hAnsi="Arial" w:cs="Arial"/>
                <w:sz w:val="20"/>
                <w:szCs w:val="20"/>
                <w:lang w:eastAsia="it-IT"/>
              </w:rPr>
              <w:t xml:space="preserve">4. La Giunta regionale, con proprio atto, detta linee guida per l'attuazione di quanto previsto ai commi 1, 2 e 3. </w:t>
            </w:r>
          </w:p>
          <w:p w:rsidR="00A20EB3" w:rsidRPr="00A20EB3" w:rsidRDefault="00A20EB3" w:rsidP="00A20EB3">
            <w:pPr>
              <w:spacing w:line="360" w:lineRule="atLeast"/>
              <w:jc w:val="center"/>
              <w:rPr>
                <w:rFonts w:ascii="Arial" w:eastAsia="Times New Roman" w:hAnsi="Arial" w:cs="Arial"/>
                <w:b/>
                <w:bCs/>
                <w:sz w:val="20"/>
                <w:szCs w:val="20"/>
                <w:lang w:eastAsia="it-IT"/>
              </w:rPr>
            </w:pPr>
            <w:bookmarkStart w:id="27" w:name="art7"/>
            <w:bookmarkEnd w:id="27"/>
            <w:r w:rsidRPr="00A20EB3">
              <w:rPr>
                <w:rFonts w:ascii="Arial" w:eastAsia="Times New Roman" w:hAnsi="Arial" w:cs="Arial"/>
                <w:b/>
                <w:bCs/>
                <w:sz w:val="20"/>
                <w:szCs w:val="20"/>
                <w:lang w:eastAsia="it-IT"/>
              </w:rPr>
              <w:t xml:space="preserve">Art. 7 </w:t>
            </w:r>
          </w:p>
          <w:p w:rsidR="00A20EB3" w:rsidRPr="00A20EB3" w:rsidRDefault="00A20EB3" w:rsidP="00A20EB3">
            <w:pPr>
              <w:spacing w:after="100" w:afterAutospacing="1" w:line="360" w:lineRule="atLeast"/>
              <w:jc w:val="center"/>
              <w:rPr>
                <w:rFonts w:ascii="Arial" w:eastAsia="Times New Roman" w:hAnsi="Arial" w:cs="Arial"/>
                <w:i/>
                <w:iCs/>
                <w:sz w:val="20"/>
                <w:szCs w:val="20"/>
                <w:lang w:eastAsia="it-IT"/>
              </w:rPr>
            </w:pPr>
            <w:r w:rsidRPr="00A20EB3">
              <w:rPr>
                <w:rFonts w:ascii="Arial" w:eastAsia="Times New Roman" w:hAnsi="Arial" w:cs="Arial"/>
                <w:i/>
                <w:iCs/>
                <w:sz w:val="20"/>
                <w:szCs w:val="20"/>
                <w:lang w:eastAsia="it-IT"/>
              </w:rPr>
              <w:t xml:space="preserve">(Promozione di eventi culturali)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28" w:name="art7-com1"/>
            <w:bookmarkEnd w:id="28"/>
            <w:r w:rsidRPr="00A20EB3">
              <w:rPr>
                <w:rFonts w:ascii="Arial" w:eastAsia="Times New Roman" w:hAnsi="Arial" w:cs="Arial"/>
                <w:sz w:val="20"/>
                <w:szCs w:val="20"/>
                <w:lang w:eastAsia="it-IT"/>
              </w:rPr>
              <w:t xml:space="preserve">1. La Regione e gli altri enti locali, nell'ambito delle rispettive competenze, promuovono l'offerta di eventi culturali in grado di favorire l'acquisizione di una cultura della non discriminazione, anche nell'ambito dell'orientamento sessuale e dell'identità di genere. </w:t>
            </w:r>
          </w:p>
          <w:p w:rsidR="00A20EB3" w:rsidRPr="00A20EB3" w:rsidRDefault="00A20EB3" w:rsidP="00A20EB3">
            <w:pPr>
              <w:spacing w:line="360" w:lineRule="atLeast"/>
              <w:jc w:val="center"/>
              <w:rPr>
                <w:rFonts w:ascii="Arial" w:eastAsia="Times New Roman" w:hAnsi="Arial" w:cs="Arial"/>
                <w:b/>
                <w:bCs/>
                <w:sz w:val="20"/>
                <w:szCs w:val="20"/>
                <w:lang w:eastAsia="it-IT"/>
              </w:rPr>
            </w:pPr>
            <w:bookmarkStart w:id="29" w:name="art8"/>
            <w:bookmarkEnd w:id="29"/>
            <w:r w:rsidRPr="00A20EB3">
              <w:rPr>
                <w:rFonts w:ascii="Arial" w:eastAsia="Times New Roman" w:hAnsi="Arial" w:cs="Arial"/>
                <w:b/>
                <w:bCs/>
                <w:sz w:val="20"/>
                <w:szCs w:val="20"/>
                <w:lang w:eastAsia="it-IT"/>
              </w:rPr>
              <w:t xml:space="preserve">Art. 8 </w:t>
            </w:r>
          </w:p>
          <w:p w:rsidR="00A20EB3" w:rsidRPr="00A20EB3" w:rsidRDefault="00A20EB3" w:rsidP="00A20EB3">
            <w:pPr>
              <w:spacing w:after="100" w:afterAutospacing="1" w:line="360" w:lineRule="atLeast"/>
              <w:jc w:val="center"/>
              <w:rPr>
                <w:rFonts w:ascii="Arial" w:eastAsia="Times New Roman" w:hAnsi="Arial" w:cs="Arial"/>
                <w:i/>
                <w:iCs/>
                <w:sz w:val="20"/>
                <w:szCs w:val="20"/>
                <w:lang w:eastAsia="it-IT"/>
              </w:rPr>
            </w:pPr>
            <w:r w:rsidRPr="00A20EB3">
              <w:rPr>
                <w:rFonts w:ascii="Arial" w:eastAsia="Times New Roman" w:hAnsi="Arial" w:cs="Arial"/>
                <w:i/>
                <w:iCs/>
                <w:sz w:val="20"/>
                <w:szCs w:val="20"/>
                <w:lang w:eastAsia="it-IT"/>
              </w:rPr>
              <w:t xml:space="preserve">(Tutela delle famiglie e accesso ai servizi pubblici e privati)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30" w:name="art8-com1"/>
            <w:bookmarkEnd w:id="30"/>
            <w:r w:rsidRPr="00A20EB3">
              <w:rPr>
                <w:rFonts w:ascii="Arial" w:eastAsia="Times New Roman" w:hAnsi="Arial" w:cs="Arial"/>
                <w:sz w:val="20"/>
                <w:szCs w:val="20"/>
                <w:lang w:eastAsia="it-IT"/>
              </w:rPr>
              <w:t xml:space="preserve">1. In adempimento dell' </w:t>
            </w:r>
            <w:hyperlink r:id="rId17" w:anchor="art2" w:tgtFrame="_blank" w:tooltip="urn:nir:stato:costituzione:1947-12-27#art2" w:history="1">
              <w:r w:rsidRPr="00A20EB3">
                <w:rPr>
                  <w:rFonts w:ascii="Arial" w:eastAsia="Times New Roman" w:hAnsi="Arial" w:cs="Arial"/>
                  <w:color w:val="0000FF"/>
                  <w:sz w:val="20"/>
                  <w:szCs w:val="20"/>
                  <w:u w:val="single"/>
                  <w:lang w:eastAsia="it-IT"/>
                </w:rPr>
                <w:t>articolo 2 della Costituzione</w:t>
              </w:r>
            </w:hyperlink>
            <w:r w:rsidRPr="00A20EB3">
              <w:rPr>
                <w:rFonts w:ascii="Arial" w:eastAsia="Times New Roman" w:hAnsi="Arial" w:cs="Arial"/>
                <w:sz w:val="20"/>
                <w:szCs w:val="20"/>
                <w:lang w:eastAsia="it-IT"/>
              </w:rPr>
              <w:t xml:space="preserve"> e dell' </w:t>
            </w:r>
            <w:hyperlink r:id="rId18" w:anchor="art9" w:tgtFrame="_blank" w:tooltip="urn:nir:regione.umbria:legge:2005-04-16;21#art9" w:history="1">
              <w:r w:rsidRPr="00A20EB3">
                <w:rPr>
                  <w:rFonts w:ascii="Arial" w:eastAsia="Times New Roman" w:hAnsi="Arial" w:cs="Arial"/>
                  <w:color w:val="0000FF"/>
                  <w:sz w:val="20"/>
                  <w:szCs w:val="20"/>
                  <w:u w:val="single"/>
                  <w:lang w:eastAsia="it-IT"/>
                </w:rPr>
                <w:t>articolo 9 dello Statuto regionale</w:t>
              </w:r>
            </w:hyperlink>
            <w:r w:rsidRPr="00A20EB3">
              <w:rPr>
                <w:rFonts w:ascii="Arial" w:eastAsia="Times New Roman" w:hAnsi="Arial" w:cs="Arial"/>
                <w:sz w:val="20"/>
                <w:szCs w:val="20"/>
                <w:lang w:eastAsia="it-IT"/>
              </w:rPr>
              <w:t xml:space="preserve"> , i diritti generati dalla legislazione regionale, con particolare riferimento all'accesso ai servizi, alle azioni e agli interventi, sono riconosciuti alle singole persone e alle famiglie, incluse quelle fondate su vincoli affettivi di cui all' </w:t>
            </w:r>
            <w:hyperlink r:id="rId19" w:anchor="art4" w:tgtFrame="_blank" w:tooltip="urn:nir:presidente.repubblica:decreto:1989-05-30;223#art4" w:history="1">
              <w:r w:rsidRPr="00A20EB3">
                <w:rPr>
                  <w:rFonts w:ascii="Arial" w:eastAsia="Times New Roman" w:hAnsi="Arial" w:cs="Arial"/>
                  <w:color w:val="0000FF"/>
                  <w:sz w:val="20"/>
                  <w:szCs w:val="20"/>
                  <w:u w:val="single"/>
                  <w:lang w:eastAsia="it-IT"/>
                </w:rPr>
                <w:t>articolo 4 del Decreto del Presidente della Repubblica 30 maggio 1989, n. 223</w:t>
              </w:r>
            </w:hyperlink>
            <w:r w:rsidRPr="00A20EB3">
              <w:rPr>
                <w:rFonts w:ascii="Arial" w:eastAsia="Times New Roman" w:hAnsi="Arial" w:cs="Arial"/>
                <w:sz w:val="20"/>
                <w:szCs w:val="20"/>
                <w:lang w:eastAsia="it-IT"/>
              </w:rPr>
              <w:t xml:space="preserve"> (Approvazione del </w:t>
            </w:r>
            <w:r w:rsidRPr="00A20EB3">
              <w:rPr>
                <w:rFonts w:ascii="Arial" w:eastAsia="Times New Roman" w:hAnsi="Arial" w:cs="Arial"/>
                <w:sz w:val="20"/>
                <w:szCs w:val="20"/>
                <w:lang w:eastAsia="it-IT"/>
              </w:rPr>
              <w:lastRenderedPageBreak/>
              <w:t xml:space="preserve">nuovo regolamento anagrafico della popolazione residente).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31" w:name="art8-com2"/>
            <w:bookmarkEnd w:id="31"/>
            <w:r w:rsidRPr="00A20EB3">
              <w:rPr>
                <w:rFonts w:ascii="Arial" w:eastAsia="Times New Roman" w:hAnsi="Arial" w:cs="Arial"/>
                <w:sz w:val="20"/>
                <w:szCs w:val="20"/>
                <w:lang w:eastAsia="it-IT"/>
              </w:rPr>
              <w:t xml:space="preserve">2. La Regione, nell'ambito delle proprie competenze, in attuazione dei principi costituzionali di eguaglianza e di non discriminazione, opera per assicurare e garantire a ciascuna persona parità d'accesso ai servizi pubblici e privati e per attuare il principio in base al quale le prestazioni erogate da tali servizi non possono essere rifiutate, né somministrate in maniera deteriore in ragione dell'orientamento sessuale o dell'identità di genere.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32" w:name="art8-com3"/>
            <w:bookmarkEnd w:id="32"/>
            <w:r w:rsidRPr="00A20EB3">
              <w:rPr>
                <w:rFonts w:ascii="Arial" w:eastAsia="Times New Roman" w:hAnsi="Arial" w:cs="Arial"/>
                <w:sz w:val="20"/>
                <w:szCs w:val="20"/>
                <w:lang w:eastAsia="it-IT"/>
              </w:rPr>
              <w:t xml:space="preserve">3. La Regione, inoltre, predispone una modulistica omogenea a disposizione dei cittadini per l'adeguamento alla istituzione delle unioni civili di cui alla </w:t>
            </w:r>
            <w:hyperlink r:id="rId20" w:tgtFrame="_blank" w:tooltip="urn:nir:stato:legge:2016-05-20;76" w:history="1">
              <w:r w:rsidRPr="00A20EB3">
                <w:rPr>
                  <w:rFonts w:ascii="Arial" w:eastAsia="Times New Roman" w:hAnsi="Arial" w:cs="Arial"/>
                  <w:color w:val="0000FF"/>
                  <w:sz w:val="20"/>
                  <w:szCs w:val="20"/>
                  <w:u w:val="single"/>
                  <w:lang w:eastAsia="it-IT"/>
                </w:rPr>
                <w:t>legge 20 maggio 2016, n. 76</w:t>
              </w:r>
            </w:hyperlink>
            <w:r w:rsidRPr="00A20EB3">
              <w:rPr>
                <w:rFonts w:ascii="Arial" w:eastAsia="Times New Roman" w:hAnsi="Arial" w:cs="Arial"/>
                <w:sz w:val="20"/>
                <w:szCs w:val="20"/>
                <w:lang w:eastAsia="it-IT"/>
              </w:rPr>
              <w:t xml:space="preserve"> (Regolamentazione delle unioni civili tra persone dello stesso sesso e disciplina delle convivenze), nonché per l'attuazione di quanto previsto dall' </w:t>
            </w:r>
            <w:hyperlink r:id="rId21" w:anchor="art1" w:tooltip="Destinazione: #art1" w:history="1">
              <w:r w:rsidRPr="00A20EB3">
                <w:rPr>
                  <w:rFonts w:ascii="Arial" w:eastAsia="Times New Roman" w:hAnsi="Arial" w:cs="Arial"/>
                  <w:color w:val="0000FF"/>
                  <w:sz w:val="20"/>
                  <w:szCs w:val="20"/>
                  <w:u w:val="single"/>
                  <w:lang w:eastAsia="it-IT"/>
                </w:rPr>
                <w:t>articolo 1</w:t>
              </w:r>
            </w:hyperlink>
            <w:r w:rsidRPr="00A20EB3">
              <w:rPr>
                <w:rFonts w:ascii="Arial" w:eastAsia="Times New Roman" w:hAnsi="Arial" w:cs="Arial"/>
                <w:sz w:val="20"/>
                <w:szCs w:val="20"/>
                <w:lang w:eastAsia="it-IT"/>
              </w:rPr>
              <w:t xml:space="preserve"> , commi 39 e 40 dalla stessa </w:t>
            </w:r>
            <w:hyperlink r:id="rId22" w:tgtFrame="_blank" w:tooltip="urn:nir:stato:legge:2016;76" w:history="1">
              <w:r w:rsidRPr="00A20EB3">
                <w:rPr>
                  <w:rFonts w:ascii="Arial" w:eastAsia="Times New Roman" w:hAnsi="Arial" w:cs="Arial"/>
                  <w:color w:val="0000FF"/>
                  <w:sz w:val="20"/>
                  <w:szCs w:val="20"/>
                  <w:u w:val="single"/>
                  <w:lang w:eastAsia="it-IT"/>
                </w:rPr>
                <w:t>legge 76/2016</w:t>
              </w:r>
            </w:hyperlink>
            <w:r w:rsidRPr="00A20EB3">
              <w:rPr>
                <w:rFonts w:ascii="Arial" w:eastAsia="Times New Roman" w:hAnsi="Arial" w:cs="Arial"/>
                <w:sz w:val="20"/>
                <w:szCs w:val="20"/>
                <w:lang w:eastAsia="it-IT"/>
              </w:rPr>
              <w:t xml:space="preserve"> in ordine ai conviventi di fatto, e promuove un'azione tesa ad estendere tali procedure a tutta la pubblica amministrazione.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33" w:name="art8-com4"/>
            <w:bookmarkEnd w:id="33"/>
            <w:r w:rsidRPr="00A20EB3">
              <w:rPr>
                <w:rFonts w:ascii="Arial" w:eastAsia="Times New Roman" w:hAnsi="Arial" w:cs="Arial"/>
                <w:sz w:val="20"/>
                <w:szCs w:val="20"/>
                <w:lang w:eastAsia="it-IT"/>
              </w:rPr>
              <w:t xml:space="preserve">4. In attuazione del </w:t>
            </w:r>
            <w:hyperlink r:id="rId23" w:anchor="art8-com2" w:tooltip="Destinazione: #art8-com2" w:history="1">
              <w:r w:rsidRPr="00A20EB3">
                <w:rPr>
                  <w:rFonts w:ascii="Arial" w:eastAsia="Times New Roman" w:hAnsi="Arial" w:cs="Arial"/>
                  <w:color w:val="0000FF"/>
                  <w:sz w:val="20"/>
                  <w:szCs w:val="20"/>
                  <w:u w:val="single"/>
                  <w:lang w:eastAsia="it-IT"/>
                </w:rPr>
                <w:t>comma 2</w:t>
              </w:r>
            </w:hyperlink>
            <w:r w:rsidRPr="00A20EB3">
              <w:rPr>
                <w:rFonts w:ascii="Arial" w:eastAsia="Times New Roman" w:hAnsi="Arial" w:cs="Arial"/>
                <w:sz w:val="20"/>
                <w:szCs w:val="20"/>
                <w:lang w:eastAsia="it-IT"/>
              </w:rPr>
              <w:t xml:space="preserve"> , la Giunta regionale, con proprio atto, adotta linee guida e predispone azioni positive per raggiungere e garantire la parità di trattamento di ciascuna persona nell'accesso ai servizi.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34" w:name="art8-com5"/>
            <w:bookmarkEnd w:id="34"/>
            <w:r w:rsidRPr="00A20EB3">
              <w:rPr>
                <w:rFonts w:ascii="Arial" w:eastAsia="Times New Roman" w:hAnsi="Arial" w:cs="Arial"/>
                <w:sz w:val="20"/>
                <w:szCs w:val="20"/>
                <w:lang w:eastAsia="it-IT"/>
              </w:rPr>
              <w:t xml:space="preserve">5. I comuni esercitano funzioni di vigilanza e controllo, anche in termini di raccolta di informazioni, per l'attuazione delle finalità e delle azioni di cui ai commi 2 e 4. </w:t>
            </w:r>
          </w:p>
          <w:p w:rsidR="00A20EB3" w:rsidRPr="00A20EB3" w:rsidRDefault="00A20EB3" w:rsidP="00A20EB3">
            <w:pPr>
              <w:spacing w:line="360" w:lineRule="atLeast"/>
              <w:jc w:val="center"/>
              <w:rPr>
                <w:rFonts w:ascii="Arial" w:eastAsia="Times New Roman" w:hAnsi="Arial" w:cs="Arial"/>
                <w:b/>
                <w:bCs/>
                <w:sz w:val="20"/>
                <w:szCs w:val="20"/>
                <w:lang w:eastAsia="it-IT"/>
              </w:rPr>
            </w:pPr>
            <w:bookmarkStart w:id="35" w:name="art9"/>
            <w:bookmarkEnd w:id="35"/>
            <w:r w:rsidRPr="00A20EB3">
              <w:rPr>
                <w:rFonts w:ascii="Arial" w:eastAsia="Times New Roman" w:hAnsi="Arial" w:cs="Arial"/>
                <w:b/>
                <w:bCs/>
                <w:sz w:val="20"/>
                <w:szCs w:val="20"/>
                <w:lang w:eastAsia="it-IT"/>
              </w:rPr>
              <w:t xml:space="preserve">Art. 9 </w:t>
            </w:r>
          </w:p>
          <w:p w:rsidR="00A20EB3" w:rsidRPr="00A20EB3" w:rsidRDefault="00A20EB3" w:rsidP="00A20EB3">
            <w:pPr>
              <w:spacing w:after="100" w:afterAutospacing="1" w:line="360" w:lineRule="atLeast"/>
              <w:jc w:val="center"/>
              <w:rPr>
                <w:rFonts w:ascii="Arial" w:eastAsia="Times New Roman" w:hAnsi="Arial" w:cs="Arial"/>
                <w:i/>
                <w:iCs/>
                <w:sz w:val="20"/>
                <w:szCs w:val="20"/>
                <w:lang w:eastAsia="it-IT"/>
              </w:rPr>
            </w:pPr>
            <w:r w:rsidRPr="00A20EB3">
              <w:rPr>
                <w:rFonts w:ascii="Arial" w:eastAsia="Times New Roman" w:hAnsi="Arial" w:cs="Arial"/>
                <w:i/>
                <w:iCs/>
                <w:sz w:val="20"/>
                <w:szCs w:val="20"/>
                <w:lang w:eastAsia="it-IT"/>
              </w:rPr>
              <w:t xml:space="preserve">(Misure di contrasto alla discriminazione e alla violenza determinate dall'orientamento sessuale o dall'identità di genere e sostegno alle vittime)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36" w:name="art9-com1"/>
            <w:bookmarkEnd w:id="36"/>
            <w:r w:rsidRPr="00A20EB3">
              <w:rPr>
                <w:rFonts w:ascii="Arial" w:eastAsia="Times New Roman" w:hAnsi="Arial" w:cs="Arial"/>
                <w:sz w:val="20"/>
                <w:szCs w:val="20"/>
                <w:lang w:eastAsia="it-IT"/>
              </w:rPr>
              <w:t xml:space="preserve">1. La Regione promuove la protezione, l'accoglienza, il sostegno psicologico e il soccorso alle vittime di atti di discriminazione e violenza determinati in ragione dell'orientamento sessuale o dell'identità di genere.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37" w:name="art9-com2"/>
            <w:bookmarkEnd w:id="37"/>
            <w:r w:rsidRPr="00A20EB3">
              <w:rPr>
                <w:rFonts w:ascii="Arial" w:eastAsia="Times New Roman" w:hAnsi="Arial" w:cs="Arial"/>
                <w:sz w:val="20"/>
                <w:szCs w:val="20"/>
                <w:lang w:eastAsia="it-IT"/>
              </w:rPr>
              <w:t xml:space="preserve">2. Ai fini di cui al </w:t>
            </w:r>
            <w:hyperlink r:id="rId24" w:anchor="art9-com1" w:tooltip="Destinazione: #art9-com1" w:history="1">
              <w:r w:rsidRPr="00A20EB3">
                <w:rPr>
                  <w:rFonts w:ascii="Arial" w:eastAsia="Times New Roman" w:hAnsi="Arial" w:cs="Arial"/>
                  <w:color w:val="0000FF"/>
                  <w:sz w:val="20"/>
                  <w:szCs w:val="20"/>
                  <w:u w:val="single"/>
                  <w:lang w:eastAsia="it-IT"/>
                </w:rPr>
                <w:t>comma 1</w:t>
              </w:r>
            </w:hyperlink>
            <w:r w:rsidRPr="00A20EB3">
              <w:rPr>
                <w:rFonts w:ascii="Arial" w:eastAsia="Times New Roman" w:hAnsi="Arial" w:cs="Arial"/>
                <w:sz w:val="20"/>
                <w:szCs w:val="20"/>
                <w:lang w:eastAsia="it-IT"/>
              </w:rPr>
              <w:t xml:space="preserve"> la Regione, in particolare: </w:t>
            </w:r>
            <w:bookmarkStart w:id="38" w:name="art9-com2-leta"/>
            <w:bookmarkEnd w:id="38"/>
          </w:p>
          <w:p w:rsidR="00A20EB3" w:rsidRPr="00A20EB3" w:rsidRDefault="00A20EB3" w:rsidP="00A20EB3">
            <w:pPr>
              <w:spacing w:before="30" w:after="100" w:afterAutospacing="1" w:line="360" w:lineRule="atLeast"/>
              <w:ind w:left="75" w:firstLine="480"/>
              <w:rPr>
                <w:rFonts w:ascii="Arial" w:eastAsia="Times New Roman" w:hAnsi="Arial" w:cs="Arial"/>
                <w:sz w:val="20"/>
                <w:szCs w:val="20"/>
                <w:lang w:eastAsia="it-IT"/>
              </w:rPr>
            </w:pPr>
            <w:r w:rsidRPr="00A20EB3">
              <w:rPr>
                <w:rFonts w:ascii="Arial" w:eastAsia="Times New Roman" w:hAnsi="Arial" w:cs="Arial"/>
                <w:i/>
                <w:iCs/>
                <w:sz w:val="20"/>
                <w:szCs w:val="20"/>
                <w:lang w:eastAsia="it-IT"/>
              </w:rPr>
              <w:t>a)</w:t>
            </w:r>
            <w:r w:rsidRPr="00A20EB3">
              <w:rPr>
                <w:rFonts w:ascii="Arial" w:eastAsia="Times New Roman" w:hAnsi="Arial" w:cs="Arial"/>
                <w:sz w:val="20"/>
                <w:szCs w:val="20"/>
                <w:lang w:eastAsia="it-IT"/>
              </w:rPr>
              <w:t xml:space="preserve"> promuove iniziative di informazione, sensibilizzazione e formazione allo scopo di prevenire atti di violenza determinati dall'orientamento sessuale o dall'identità di genere in tutti gli ambiti, a partire da quello familiare e scolastico; </w:t>
            </w:r>
          </w:p>
          <w:p w:rsidR="00A20EB3" w:rsidRPr="00A20EB3" w:rsidRDefault="00A20EB3" w:rsidP="00A20EB3">
            <w:pPr>
              <w:spacing w:before="30" w:after="100" w:afterAutospacing="1" w:line="360" w:lineRule="atLeast"/>
              <w:ind w:left="75" w:firstLine="480"/>
              <w:rPr>
                <w:rFonts w:ascii="Arial" w:eastAsia="Times New Roman" w:hAnsi="Arial" w:cs="Arial"/>
                <w:sz w:val="20"/>
                <w:szCs w:val="20"/>
                <w:lang w:eastAsia="it-IT"/>
              </w:rPr>
            </w:pPr>
            <w:bookmarkStart w:id="39" w:name="art9-com2-letb"/>
            <w:bookmarkEnd w:id="39"/>
            <w:r w:rsidRPr="00A20EB3">
              <w:rPr>
                <w:rFonts w:ascii="Arial" w:eastAsia="Times New Roman" w:hAnsi="Arial" w:cs="Arial"/>
                <w:i/>
                <w:iCs/>
                <w:sz w:val="20"/>
                <w:szCs w:val="20"/>
                <w:lang w:eastAsia="it-IT"/>
              </w:rPr>
              <w:t>b)</w:t>
            </w:r>
            <w:r w:rsidRPr="00A20EB3">
              <w:rPr>
                <w:rFonts w:ascii="Arial" w:eastAsia="Times New Roman" w:hAnsi="Arial" w:cs="Arial"/>
                <w:sz w:val="20"/>
                <w:szCs w:val="20"/>
                <w:lang w:eastAsia="it-IT"/>
              </w:rPr>
              <w:t xml:space="preserve"> promuove, mediante l'utilizzo di personale adeguatamente qualificato, l'attivazione di centri di ascolto per la prevenzione della discriminazione e della violenza in ragione dell'orientamento sessuale o dell'identità di genere; </w:t>
            </w:r>
          </w:p>
          <w:p w:rsidR="00A20EB3" w:rsidRPr="00A20EB3" w:rsidRDefault="00A20EB3" w:rsidP="00A20EB3">
            <w:pPr>
              <w:spacing w:before="30" w:after="100" w:afterAutospacing="1" w:line="360" w:lineRule="atLeast"/>
              <w:ind w:left="75" w:firstLine="480"/>
              <w:rPr>
                <w:rFonts w:ascii="Arial" w:eastAsia="Times New Roman" w:hAnsi="Arial" w:cs="Arial"/>
                <w:sz w:val="20"/>
                <w:szCs w:val="20"/>
                <w:lang w:eastAsia="it-IT"/>
              </w:rPr>
            </w:pPr>
            <w:bookmarkStart w:id="40" w:name="art9-com2-letc"/>
            <w:bookmarkEnd w:id="40"/>
            <w:r w:rsidRPr="00A20EB3">
              <w:rPr>
                <w:rFonts w:ascii="Arial" w:eastAsia="Times New Roman" w:hAnsi="Arial" w:cs="Arial"/>
                <w:i/>
                <w:iCs/>
                <w:sz w:val="20"/>
                <w:szCs w:val="20"/>
                <w:lang w:eastAsia="it-IT"/>
              </w:rPr>
              <w:t>c)</w:t>
            </w:r>
            <w:r w:rsidRPr="00A20EB3">
              <w:rPr>
                <w:rFonts w:ascii="Arial" w:eastAsia="Times New Roman" w:hAnsi="Arial" w:cs="Arial"/>
                <w:sz w:val="20"/>
                <w:szCs w:val="20"/>
                <w:lang w:eastAsia="it-IT"/>
              </w:rPr>
              <w:t xml:space="preserve"> promuove protocolli d'intesa e altre collaborazioni con istituzioni locali e territoriali per prevenire e contrastare la discriminazione e la violenza in ragione dell'orientamento sessuale o dell'identità di genere.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41" w:name="art9-com3"/>
            <w:bookmarkEnd w:id="41"/>
            <w:r w:rsidRPr="00A20EB3">
              <w:rPr>
                <w:rFonts w:ascii="Arial" w:eastAsia="Times New Roman" w:hAnsi="Arial" w:cs="Arial"/>
                <w:sz w:val="20"/>
                <w:szCs w:val="20"/>
                <w:lang w:eastAsia="it-IT"/>
              </w:rPr>
              <w:t xml:space="preserve">3. La Giunta regionale definisce con proprio atto: </w:t>
            </w:r>
            <w:bookmarkStart w:id="42" w:name="art9-com3-leta"/>
            <w:bookmarkEnd w:id="42"/>
          </w:p>
          <w:p w:rsidR="00A20EB3" w:rsidRPr="00A20EB3" w:rsidRDefault="00A20EB3" w:rsidP="00A20EB3">
            <w:pPr>
              <w:spacing w:before="30" w:after="100" w:afterAutospacing="1" w:line="360" w:lineRule="atLeast"/>
              <w:ind w:left="75" w:firstLine="480"/>
              <w:rPr>
                <w:rFonts w:ascii="Arial" w:eastAsia="Times New Roman" w:hAnsi="Arial" w:cs="Arial"/>
                <w:sz w:val="20"/>
                <w:szCs w:val="20"/>
                <w:lang w:eastAsia="it-IT"/>
              </w:rPr>
            </w:pPr>
            <w:r w:rsidRPr="00A20EB3">
              <w:rPr>
                <w:rFonts w:ascii="Arial" w:eastAsia="Times New Roman" w:hAnsi="Arial" w:cs="Arial"/>
                <w:i/>
                <w:iCs/>
                <w:sz w:val="20"/>
                <w:szCs w:val="20"/>
                <w:lang w:eastAsia="it-IT"/>
              </w:rPr>
              <w:t>a)</w:t>
            </w:r>
            <w:r w:rsidRPr="00A20EB3">
              <w:rPr>
                <w:rFonts w:ascii="Arial" w:eastAsia="Times New Roman" w:hAnsi="Arial" w:cs="Arial"/>
                <w:sz w:val="20"/>
                <w:szCs w:val="20"/>
                <w:lang w:eastAsia="it-IT"/>
              </w:rPr>
              <w:t xml:space="preserve"> le modalità di attuazione di quanto previsto al </w:t>
            </w:r>
            <w:hyperlink r:id="rId25" w:anchor="art9-com2" w:tooltip="Destinazione: #art9-com2" w:history="1">
              <w:r w:rsidRPr="00A20EB3">
                <w:rPr>
                  <w:rFonts w:ascii="Arial" w:eastAsia="Times New Roman" w:hAnsi="Arial" w:cs="Arial"/>
                  <w:color w:val="0000FF"/>
                  <w:sz w:val="20"/>
                  <w:szCs w:val="20"/>
                  <w:u w:val="single"/>
                  <w:lang w:eastAsia="it-IT"/>
                </w:rPr>
                <w:t>comma 2</w:t>
              </w:r>
            </w:hyperlink>
            <w:r w:rsidRPr="00A20EB3">
              <w:rPr>
                <w:rFonts w:ascii="Arial" w:eastAsia="Times New Roman" w:hAnsi="Arial" w:cs="Arial"/>
                <w:sz w:val="20"/>
                <w:szCs w:val="20"/>
                <w:lang w:eastAsia="it-IT"/>
              </w:rPr>
              <w:t xml:space="preserve"> , lettere a) e c); </w:t>
            </w:r>
          </w:p>
          <w:p w:rsidR="00A20EB3" w:rsidRPr="00A20EB3" w:rsidRDefault="00A20EB3" w:rsidP="00A20EB3">
            <w:pPr>
              <w:spacing w:before="30" w:after="100" w:afterAutospacing="1" w:line="360" w:lineRule="atLeast"/>
              <w:ind w:left="75" w:firstLine="480"/>
              <w:rPr>
                <w:rFonts w:ascii="Arial" w:eastAsia="Times New Roman" w:hAnsi="Arial" w:cs="Arial"/>
                <w:sz w:val="20"/>
                <w:szCs w:val="20"/>
                <w:lang w:eastAsia="it-IT"/>
              </w:rPr>
            </w:pPr>
            <w:bookmarkStart w:id="43" w:name="art9-com3-letb"/>
            <w:bookmarkEnd w:id="43"/>
            <w:r w:rsidRPr="00A20EB3">
              <w:rPr>
                <w:rFonts w:ascii="Arial" w:eastAsia="Times New Roman" w:hAnsi="Arial" w:cs="Arial"/>
                <w:i/>
                <w:iCs/>
                <w:sz w:val="20"/>
                <w:szCs w:val="20"/>
                <w:lang w:eastAsia="it-IT"/>
              </w:rPr>
              <w:t>b)</w:t>
            </w:r>
            <w:r w:rsidRPr="00A20EB3">
              <w:rPr>
                <w:rFonts w:ascii="Arial" w:eastAsia="Times New Roman" w:hAnsi="Arial" w:cs="Arial"/>
                <w:sz w:val="20"/>
                <w:szCs w:val="20"/>
                <w:lang w:eastAsia="it-IT"/>
              </w:rPr>
              <w:t xml:space="preserve"> le modalità per l'attivazione dei centri di ascolto di cui al </w:t>
            </w:r>
            <w:hyperlink r:id="rId26" w:anchor="art9-com2-letb" w:tooltip="Destinazione: #art9-com2-letb" w:history="1">
              <w:r w:rsidRPr="00A20EB3">
                <w:rPr>
                  <w:rFonts w:ascii="Arial" w:eastAsia="Times New Roman" w:hAnsi="Arial" w:cs="Arial"/>
                  <w:color w:val="0000FF"/>
                  <w:sz w:val="20"/>
                  <w:szCs w:val="20"/>
                  <w:u w:val="single"/>
                  <w:lang w:eastAsia="it-IT"/>
                </w:rPr>
                <w:t>comma 2, lettera b)</w:t>
              </w:r>
            </w:hyperlink>
            <w:r w:rsidRPr="00A20EB3">
              <w:rPr>
                <w:rFonts w:ascii="Arial" w:eastAsia="Times New Roman" w:hAnsi="Arial" w:cs="Arial"/>
                <w:sz w:val="20"/>
                <w:szCs w:val="20"/>
                <w:lang w:eastAsia="it-IT"/>
              </w:rPr>
              <w:t xml:space="preserve"> , nonché le modalità </w:t>
            </w:r>
            <w:r w:rsidRPr="00A20EB3">
              <w:rPr>
                <w:rFonts w:ascii="Arial" w:eastAsia="Times New Roman" w:hAnsi="Arial" w:cs="Arial"/>
                <w:sz w:val="20"/>
                <w:szCs w:val="20"/>
                <w:lang w:eastAsia="it-IT"/>
              </w:rPr>
              <w:lastRenderedPageBreak/>
              <w:t xml:space="preserve">operative per il funzionamento dei centri medesimi. </w:t>
            </w:r>
          </w:p>
          <w:p w:rsidR="00A20EB3" w:rsidRPr="00A20EB3" w:rsidRDefault="00A20EB3" w:rsidP="00A20EB3">
            <w:pPr>
              <w:spacing w:line="360" w:lineRule="atLeast"/>
              <w:jc w:val="center"/>
              <w:rPr>
                <w:rFonts w:ascii="Arial" w:eastAsia="Times New Roman" w:hAnsi="Arial" w:cs="Arial"/>
                <w:b/>
                <w:bCs/>
                <w:sz w:val="20"/>
                <w:szCs w:val="20"/>
                <w:lang w:eastAsia="it-IT"/>
              </w:rPr>
            </w:pPr>
            <w:bookmarkStart w:id="44" w:name="art10"/>
            <w:bookmarkEnd w:id="44"/>
            <w:r w:rsidRPr="00A20EB3">
              <w:rPr>
                <w:rFonts w:ascii="Arial" w:eastAsia="Times New Roman" w:hAnsi="Arial" w:cs="Arial"/>
                <w:b/>
                <w:bCs/>
                <w:sz w:val="20"/>
                <w:szCs w:val="20"/>
                <w:lang w:eastAsia="it-IT"/>
              </w:rPr>
              <w:t xml:space="preserve">Art. 10 </w:t>
            </w:r>
          </w:p>
          <w:p w:rsidR="00A20EB3" w:rsidRPr="00A20EB3" w:rsidRDefault="00A20EB3" w:rsidP="00A20EB3">
            <w:pPr>
              <w:spacing w:after="100" w:afterAutospacing="1" w:line="360" w:lineRule="atLeast"/>
              <w:jc w:val="center"/>
              <w:rPr>
                <w:rFonts w:ascii="Arial" w:eastAsia="Times New Roman" w:hAnsi="Arial" w:cs="Arial"/>
                <w:i/>
                <w:iCs/>
                <w:sz w:val="20"/>
                <w:szCs w:val="20"/>
                <w:lang w:eastAsia="it-IT"/>
              </w:rPr>
            </w:pPr>
            <w:r w:rsidRPr="00A20EB3">
              <w:rPr>
                <w:rFonts w:ascii="Arial" w:eastAsia="Times New Roman" w:hAnsi="Arial" w:cs="Arial"/>
                <w:i/>
                <w:iCs/>
                <w:sz w:val="20"/>
                <w:szCs w:val="20"/>
                <w:lang w:eastAsia="it-IT"/>
              </w:rPr>
              <w:t xml:space="preserve">(Osservatorio regionale sulle discriminazioni e le violenze determinate dall'orientamento sessuale o dall'identità di genere)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45" w:name="art10-com1"/>
            <w:bookmarkEnd w:id="45"/>
            <w:r w:rsidRPr="00A20EB3">
              <w:rPr>
                <w:rFonts w:ascii="Arial" w:eastAsia="Times New Roman" w:hAnsi="Arial" w:cs="Arial"/>
                <w:sz w:val="20"/>
                <w:szCs w:val="20"/>
                <w:lang w:eastAsia="it-IT"/>
              </w:rPr>
              <w:t xml:space="preserve">1. La Regione istituisce, presso la struttura regionale competente, l'Osservatorio sulle discriminazioni e le violenze determinate dall'orientamento sessuale o dall'identità di genere.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46" w:name="art10-com2"/>
            <w:bookmarkEnd w:id="46"/>
            <w:r w:rsidRPr="00A20EB3">
              <w:rPr>
                <w:rFonts w:ascii="Arial" w:eastAsia="Times New Roman" w:hAnsi="Arial" w:cs="Arial"/>
                <w:sz w:val="20"/>
                <w:szCs w:val="20"/>
                <w:lang w:eastAsia="it-IT"/>
              </w:rPr>
              <w:t xml:space="preserve">2. L'Osservatorio è composto da: </w:t>
            </w:r>
            <w:bookmarkStart w:id="47" w:name="art10-com2-leta"/>
            <w:bookmarkEnd w:id="47"/>
          </w:p>
          <w:p w:rsidR="00A20EB3" w:rsidRPr="00A20EB3" w:rsidRDefault="00A20EB3" w:rsidP="00A20EB3">
            <w:pPr>
              <w:spacing w:before="30" w:after="100" w:afterAutospacing="1" w:line="360" w:lineRule="atLeast"/>
              <w:ind w:left="75" w:firstLine="480"/>
              <w:rPr>
                <w:rFonts w:ascii="Arial" w:eastAsia="Times New Roman" w:hAnsi="Arial" w:cs="Arial"/>
                <w:sz w:val="20"/>
                <w:szCs w:val="20"/>
                <w:lang w:eastAsia="it-IT"/>
              </w:rPr>
            </w:pPr>
            <w:r w:rsidRPr="00A20EB3">
              <w:rPr>
                <w:rFonts w:ascii="Arial" w:eastAsia="Times New Roman" w:hAnsi="Arial" w:cs="Arial"/>
                <w:i/>
                <w:iCs/>
                <w:sz w:val="20"/>
                <w:szCs w:val="20"/>
                <w:lang w:eastAsia="it-IT"/>
              </w:rPr>
              <w:t>a)</w:t>
            </w:r>
            <w:r w:rsidRPr="00A20EB3">
              <w:rPr>
                <w:rFonts w:ascii="Arial" w:eastAsia="Times New Roman" w:hAnsi="Arial" w:cs="Arial"/>
                <w:sz w:val="20"/>
                <w:szCs w:val="20"/>
                <w:lang w:eastAsia="it-IT"/>
              </w:rPr>
              <w:t xml:space="preserve"> il Presidente della Giunta regionale o suo delegato; </w:t>
            </w:r>
          </w:p>
          <w:p w:rsidR="00A20EB3" w:rsidRPr="00A20EB3" w:rsidRDefault="00A20EB3" w:rsidP="00A20EB3">
            <w:pPr>
              <w:spacing w:before="30" w:after="100" w:afterAutospacing="1" w:line="360" w:lineRule="atLeast"/>
              <w:ind w:left="75" w:firstLine="480"/>
              <w:rPr>
                <w:rFonts w:ascii="Arial" w:eastAsia="Times New Roman" w:hAnsi="Arial" w:cs="Arial"/>
                <w:sz w:val="20"/>
                <w:szCs w:val="20"/>
                <w:lang w:eastAsia="it-IT"/>
              </w:rPr>
            </w:pPr>
            <w:bookmarkStart w:id="48" w:name="art10-com2-letb"/>
            <w:bookmarkEnd w:id="48"/>
            <w:r w:rsidRPr="00A20EB3">
              <w:rPr>
                <w:rFonts w:ascii="Arial" w:eastAsia="Times New Roman" w:hAnsi="Arial" w:cs="Arial"/>
                <w:i/>
                <w:iCs/>
                <w:sz w:val="20"/>
                <w:szCs w:val="20"/>
                <w:lang w:eastAsia="it-IT"/>
              </w:rPr>
              <w:t>b)</w:t>
            </w:r>
            <w:r w:rsidRPr="00A20EB3">
              <w:rPr>
                <w:rFonts w:ascii="Arial" w:eastAsia="Times New Roman" w:hAnsi="Arial" w:cs="Arial"/>
                <w:sz w:val="20"/>
                <w:szCs w:val="20"/>
                <w:lang w:eastAsia="it-IT"/>
              </w:rPr>
              <w:t xml:space="preserve"> sei rappresentanti designati dalle associazioni iscritte nel Registro regionale delle associazioni di promozione sociale di cui all' </w:t>
            </w:r>
            <w:hyperlink r:id="rId27" w:anchor="art388" w:tgtFrame="_blank" w:tooltip="urn:nir:regione.umbria:legge:2015-04-09;11#art388" w:history="1">
              <w:r w:rsidRPr="00A20EB3">
                <w:rPr>
                  <w:rFonts w:ascii="Arial" w:eastAsia="Times New Roman" w:hAnsi="Arial" w:cs="Arial"/>
                  <w:color w:val="0000FF"/>
                  <w:sz w:val="20"/>
                  <w:szCs w:val="20"/>
                  <w:u w:val="single"/>
                  <w:lang w:eastAsia="it-IT"/>
                </w:rPr>
                <w:t>articolo 388 della legge regionale 9 aprile 2015, n. 11</w:t>
              </w:r>
            </w:hyperlink>
            <w:r w:rsidRPr="00A20EB3">
              <w:rPr>
                <w:rFonts w:ascii="Arial" w:eastAsia="Times New Roman" w:hAnsi="Arial" w:cs="Arial"/>
                <w:sz w:val="20"/>
                <w:szCs w:val="20"/>
                <w:lang w:eastAsia="it-IT"/>
              </w:rPr>
              <w:t xml:space="preserve"> (Testo unico in materia di Sanità e Servizi sociali) che operano in materia di contrasto alle discriminazioni e alle violenze determinate dall'orientamento sessuale e dall'identità di genere; </w:t>
            </w:r>
          </w:p>
          <w:p w:rsidR="00A20EB3" w:rsidRPr="00A20EB3" w:rsidRDefault="00A20EB3" w:rsidP="00A20EB3">
            <w:pPr>
              <w:spacing w:before="30" w:after="100" w:afterAutospacing="1" w:line="360" w:lineRule="atLeast"/>
              <w:ind w:left="75" w:firstLine="480"/>
              <w:rPr>
                <w:rFonts w:ascii="Arial" w:eastAsia="Times New Roman" w:hAnsi="Arial" w:cs="Arial"/>
                <w:sz w:val="20"/>
                <w:szCs w:val="20"/>
                <w:lang w:eastAsia="it-IT"/>
              </w:rPr>
            </w:pPr>
            <w:bookmarkStart w:id="49" w:name="art10-com2-letc"/>
            <w:bookmarkEnd w:id="49"/>
            <w:r w:rsidRPr="00A20EB3">
              <w:rPr>
                <w:rFonts w:ascii="Arial" w:eastAsia="Times New Roman" w:hAnsi="Arial" w:cs="Arial"/>
                <w:i/>
                <w:iCs/>
                <w:sz w:val="20"/>
                <w:szCs w:val="20"/>
                <w:lang w:eastAsia="it-IT"/>
              </w:rPr>
              <w:t>c)</w:t>
            </w:r>
            <w:r w:rsidRPr="00A20EB3">
              <w:rPr>
                <w:rFonts w:ascii="Arial" w:eastAsia="Times New Roman" w:hAnsi="Arial" w:cs="Arial"/>
                <w:sz w:val="20"/>
                <w:szCs w:val="20"/>
                <w:lang w:eastAsia="it-IT"/>
              </w:rPr>
              <w:t xml:space="preserve"> tre rappresentanti designati dalle associazioni delle famiglie; </w:t>
            </w:r>
          </w:p>
          <w:p w:rsidR="00A20EB3" w:rsidRPr="00A20EB3" w:rsidRDefault="00A20EB3" w:rsidP="00A20EB3">
            <w:pPr>
              <w:spacing w:before="30" w:after="100" w:afterAutospacing="1" w:line="360" w:lineRule="atLeast"/>
              <w:ind w:left="75" w:firstLine="480"/>
              <w:rPr>
                <w:rFonts w:ascii="Arial" w:eastAsia="Times New Roman" w:hAnsi="Arial" w:cs="Arial"/>
                <w:sz w:val="20"/>
                <w:szCs w:val="20"/>
                <w:lang w:eastAsia="it-IT"/>
              </w:rPr>
            </w:pPr>
            <w:bookmarkStart w:id="50" w:name="art10-com2-letd"/>
            <w:bookmarkEnd w:id="50"/>
            <w:r w:rsidRPr="00A20EB3">
              <w:rPr>
                <w:rFonts w:ascii="Arial" w:eastAsia="Times New Roman" w:hAnsi="Arial" w:cs="Arial"/>
                <w:i/>
                <w:iCs/>
                <w:sz w:val="20"/>
                <w:szCs w:val="20"/>
                <w:lang w:eastAsia="it-IT"/>
              </w:rPr>
              <w:t>d)</w:t>
            </w:r>
            <w:r w:rsidRPr="00A20EB3">
              <w:rPr>
                <w:rFonts w:ascii="Arial" w:eastAsia="Times New Roman" w:hAnsi="Arial" w:cs="Arial"/>
                <w:sz w:val="20"/>
                <w:szCs w:val="20"/>
                <w:lang w:eastAsia="it-IT"/>
              </w:rPr>
              <w:t xml:space="preserve"> due esperti nelle tematiche di cui alla presente legge scelti tra ricercatori e docenti delle istituzioni scolastiche e universitarie; </w:t>
            </w:r>
          </w:p>
          <w:p w:rsidR="00A20EB3" w:rsidRPr="00A20EB3" w:rsidRDefault="00A20EB3" w:rsidP="00A20EB3">
            <w:pPr>
              <w:spacing w:before="30" w:after="100" w:afterAutospacing="1" w:line="360" w:lineRule="atLeast"/>
              <w:ind w:left="75" w:firstLine="480"/>
              <w:rPr>
                <w:rFonts w:ascii="Arial" w:eastAsia="Times New Roman" w:hAnsi="Arial" w:cs="Arial"/>
                <w:sz w:val="20"/>
                <w:szCs w:val="20"/>
                <w:lang w:eastAsia="it-IT"/>
              </w:rPr>
            </w:pPr>
            <w:bookmarkStart w:id="51" w:name="art10-com2-lete"/>
            <w:bookmarkEnd w:id="51"/>
            <w:r w:rsidRPr="00A20EB3">
              <w:rPr>
                <w:rFonts w:ascii="Arial" w:eastAsia="Times New Roman" w:hAnsi="Arial" w:cs="Arial"/>
                <w:i/>
                <w:iCs/>
                <w:sz w:val="20"/>
                <w:szCs w:val="20"/>
                <w:lang w:eastAsia="it-IT"/>
              </w:rPr>
              <w:t>e)</w:t>
            </w:r>
            <w:r w:rsidRPr="00A20EB3">
              <w:rPr>
                <w:rFonts w:ascii="Arial" w:eastAsia="Times New Roman" w:hAnsi="Arial" w:cs="Arial"/>
                <w:sz w:val="20"/>
                <w:szCs w:val="20"/>
                <w:lang w:eastAsia="it-IT"/>
              </w:rPr>
              <w:t xml:space="preserve"> le Consigliere di parità e il Presidente del Centro per le pari opportunità di cui alla </w:t>
            </w:r>
            <w:hyperlink r:id="rId28" w:tgtFrame="_blank" w:tooltip="urn:nir:regione.umbria:legge:2009-04-15;6" w:history="1">
              <w:r w:rsidRPr="00A20EB3">
                <w:rPr>
                  <w:rFonts w:ascii="Arial" w:eastAsia="Times New Roman" w:hAnsi="Arial" w:cs="Arial"/>
                  <w:color w:val="0000FF"/>
                  <w:sz w:val="20"/>
                  <w:szCs w:val="20"/>
                  <w:u w:val="single"/>
                  <w:lang w:eastAsia="it-IT"/>
                </w:rPr>
                <w:t>legge regionale 15 aprile 2009, n. 6</w:t>
              </w:r>
            </w:hyperlink>
            <w:r w:rsidRPr="00A20EB3">
              <w:rPr>
                <w:rFonts w:ascii="Arial" w:eastAsia="Times New Roman" w:hAnsi="Arial" w:cs="Arial"/>
                <w:sz w:val="20"/>
                <w:szCs w:val="20"/>
                <w:lang w:eastAsia="it-IT"/>
              </w:rPr>
              <w:t xml:space="preserve"> (Istituzione del Centro per le pari opportunità e attuazione delle politiche di genere nella Regione Umbria), o suo delegato.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52" w:name="art10-com3"/>
            <w:bookmarkEnd w:id="52"/>
            <w:r w:rsidRPr="00A20EB3">
              <w:rPr>
                <w:rFonts w:ascii="Arial" w:eastAsia="Times New Roman" w:hAnsi="Arial" w:cs="Arial"/>
                <w:sz w:val="20"/>
                <w:szCs w:val="20"/>
                <w:lang w:eastAsia="it-IT"/>
              </w:rPr>
              <w:t xml:space="preserve">3. I componenti dell'Osservatorio, nominati dal Presidente della Giunta regionale con proprio decreto, restano in carica per la durata della legislatura e comunque sino alla nomina dei nuovi componenti.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53" w:name="art10-com4"/>
            <w:bookmarkEnd w:id="53"/>
            <w:r w:rsidRPr="00A20EB3">
              <w:rPr>
                <w:rFonts w:ascii="Arial" w:eastAsia="Times New Roman" w:hAnsi="Arial" w:cs="Arial"/>
                <w:sz w:val="20"/>
                <w:szCs w:val="20"/>
                <w:lang w:eastAsia="it-IT"/>
              </w:rPr>
              <w:t xml:space="preserve">4. L'Osservatorio: </w:t>
            </w:r>
            <w:bookmarkStart w:id="54" w:name="art10-com4-leta"/>
            <w:bookmarkEnd w:id="54"/>
          </w:p>
          <w:p w:rsidR="00A20EB3" w:rsidRPr="00A20EB3" w:rsidRDefault="00A20EB3" w:rsidP="00A20EB3">
            <w:pPr>
              <w:spacing w:before="30" w:after="100" w:afterAutospacing="1" w:line="360" w:lineRule="atLeast"/>
              <w:ind w:left="75" w:firstLine="480"/>
              <w:rPr>
                <w:rFonts w:ascii="Arial" w:eastAsia="Times New Roman" w:hAnsi="Arial" w:cs="Arial"/>
                <w:sz w:val="20"/>
                <w:szCs w:val="20"/>
                <w:lang w:eastAsia="it-IT"/>
              </w:rPr>
            </w:pPr>
            <w:r w:rsidRPr="00A20EB3">
              <w:rPr>
                <w:rFonts w:ascii="Arial" w:eastAsia="Times New Roman" w:hAnsi="Arial" w:cs="Arial"/>
                <w:i/>
                <w:iCs/>
                <w:sz w:val="20"/>
                <w:szCs w:val="20"/>
                <w:lang w:eastAsia="it-IT"/>
              </w:rPr>
              <w:t>a)</w:t>
            </w:r>
            <w:r w:rsidRPr="00A20EB3">
              <w:rPr>
                <w:rFonts w:ascii="Arial" w:eastAsia="Times New Roman" w:hAnsi="Arial" w:cs="Arial"/>
                <w:sz w:val="20"/>
                <w:szCs w:val="20"/>
                <w:lang w:eastAsia="it-IT"/>
              </w:rPr>
              <w:t xml:space="preserve"> provvede alla raccolta e alla elaborazione delle buone prassi adottate nel settore pubblico e privato; </w:t>
            </w:r>
          </w:p>
          <w:p w:rsidR="00A20EB3" w:rsidRPr="00A20EB3" w:rsidRDefault="00A20EB3" w:rsidP="00A20EB3">
            <w:pPr>
              <w:spacing w:before="30" w:after="100" w:afterAutospacing="1" w:line="360" w:lineRule="atLeast"/>
              <w:ind w:left="75" w:firstLine="480"/>
              <w:rPr>
                <w:rFonts w:ascii="Arial" w:eastAsia="Times New Roman" w:hAnsi="Arial" w:cs="Arial"/>
                <w:sz w:val="20"/>
                <w:szCs w:val="20"/>
                <w:lang w:eastAsia="it-IT"/>
              </w:rPr>
            </w:pPr>
            <w:bookmarkStart w:id="55" w:name="art10-com4-letb"/>
            <w:bookmarkEnd w:id="55"/>
            <w:r w:rsidRPr="00A20EB3">
              <w:rPr>
                <w:rFonts w:ascii="Arial" w:eastAsia="Times New Roman" w:hAnsi="Arial" w:cs="Arial"/>
                <w:i/>
                <w:iCs/>
                <w:sz w:val="20"/>
                <w:szCs w:val="20"/>
                <w:lang w:eastAsia="it-IT"/>
              </w:rPr>
              <w:t>b)</w:t>
            </w:r>
            <w:r w:rsidRPr="00A20EB3">
              <w:rPr>
                <w:rFonts w:ascii="Arial" w:eastAsia="Times New Roman" w:hAnsi="Arial" w:cs="Arial"/>
                <w:sz w:val="20"/>
                <w:szCs w:val="20"/>
                <w:lang w:eastAsia="it-IT"/>
              </w:rPr>
              <w:t xml:space="preserve"> raccoglie i dati e monitora i fenomeni legati alla discriminazione e alla violenza in Umbria motivate dall'orientamento sessuale o dall'identità di genere, anche trasmettendo all'Osservatorio per la sicurezza contro gli atti discriminatori (OSCAD) eventuali segnalazioni riguardanti atti discriminatori; </w:t>
            </w:r>
          </w:p>
          <w:p w:rsidR="00A20EB3" w:rsidRPr="00A20EB3" w:rsidRDefault="00A20EB3" w:rsidP="00A20EB3">
            <w:pPr>
              <w:spacing w:before="30" w:after="100" w:afterAutospacing="1" w:line="360" w:lineRule="atLeast"/>
              <w:ind w:left="75" w:firstLine="480"/>
              <w:rPr>
                <w:rFonts w:ascii="Arial" w:eastAsia="Times New Roman" w:hAnsi="Arial" w:cs="Arial"/>
                <w:sz w:val="20"/>
                <w:szCs w:val="20"/>
                <w:lang w:eastAsia="it-IT"/>
              </w:rPr>
            </w:pPr>
            <w:bookmarkStart w:id="56" w:name="art10-com4-letc"/>
            <w:bookmarkEnd w:id="56"/>
            <w:r w:rsidRPr="00A20EB3">
              <w:rPr>
                <w:rFonts w:ascii="Arial" w:eastAsia="Times New Roman" w:hAnsi="Arial" w:cs="Arial"/>
                <w:i/>
                <w:iCs/>
                <w:sz w:val="20"/>
                <w:szCs w:val="20"/>
                <w:lang w:eastAsia="it-IT"/>
              </w:rPr>
              <w:t>c)</w:t>
            </w:r>
            <w:r w:rsidRPr="00A20EB3">
              <w:rPr>
                <w:rFonts w:ascii="Arial" w:eastAsia="Times New Roman" w:hAnsi="Arial" w:cs="Arial"/>
                <w:sz w:val="20"/>
                <w:szCs w:val="20"/>
                <w:lang w:eastAsia="it-IT"/>
              </w:rPr>
              <w:t xml:space="preserve"> collabora con istituzioni, enti ed organismi, nonché con esperti e professionisti per prevenire e contrastare i fenomeni di discriminazione e violenza dovuti all'orientamento sessuale ed all'identità di genere e per dare attuazione alla presente legge.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57" w:name="art10-com5"/>
            <w:bookmarkEnd w:id="57"/>
            <w:r w:rsidRPr="00A20EB3">
              <w:rPr>
                <w:rFonts w:ascii="Arial" w:eastAsia="Times New Roman" w:hAnsi="Arial" w:cs="Arial"/>
                <w:sz w:val="20"/>
                <w:szCs w:val="20"/>
                <w:lang w:eastAsia="it-IT"/>
              </w:rPr>
              <w:t xml:space="preserve">5. La partecipazione all'Osservatorio è a titolo gratuito. La Giunta regionale disciplina le modalità organizzative dell'Osservatorio, nonché individua le strutture regionali chiamate a collaborare nell'esercizio </w:t>
            </w:r>
            <w:r w:rsidRPr="00A20EB3">
              <w:rPr>
                <w:rFonts w:ascii="Arial" w:eastAsia="Times New Roman" w:hAnsi="Arial" w:cs="Arial"/>
                <w:sz w:val="20"/>
                <w:szCs w:val="20"/>
                <w:lang w:eastAsia="it-IT"/>
              </w:rPr>
              <w:lastRenderedPageBreak/>
              <w:t xml:space="preserve">delle funzioni dell'Osservatorio medesimo. </w:t>
            </w:r>
          </w:p>
          <w:p w:rsidR="00A20EB3" w:rsidRPr="00A20EB3" w:rsidRDefault="00A20EB3" w:rsidP="00A20EB3">
            <w:pPr>
              <w:spacing w:line="360" w:lineRule="atLeast"/>
              <w:jc w:val="center"/>
              <w:rPr>
                <w:rFonts w:ascii="Arial" w:eastAsia="Times New Roman" w:hAnsi="Arial" w:cs="Arial"/>
                <w:b/>
                <w:bCs/>
                <w:sz w:val="20"/>
                <w:szCs w:val="20"/>
                <w:lang w:eastAsia="it-IT"/>
              </w:rPr>
            </w:pPr>
            <w:bookmarkStart w:id="58" w:name="art11"/>
            <w:bookmarkEnd w:id="58"/>
            <w:r w:rsidRPr="00A20EB3">
              <w:rPr>
                <w:rFonts w:ascii="Arial" w:eastAsia="Times New Roman" w:hAnsi="Arial" w:cs="Arial"/>
                <w:b/>
                <w:bCs/>
                <w:sz w:val="20"/>
                <w:szCs w:val="20"/>
                <w:lang w:eastAsia="it-IT"/>
              </w:rPr>
              <w:t xml:space="preserve">Art. 11 </w:t>
            </w:r>
          </w:p>
          <w:p w:rsidR="00A20EB3" w:rsidRPr="00A20EB3" w:rsidRDefault="00A20EB3" w:rsidP="00A20EB3">
            <w:pPr>
              <w:spacing w:after="100" w:afterAutospacing="1" w:line="360" w:lineRule="atLeast"/>
              <w:jc w:val="center"/>
              <w:rPr>
                <w:rFonts w:ascii="Arial" w:eastAsia="Times New Roman" w:hAnsi="Arial" w:cs="Arial"/>
                <w:i/>
                <w:iCs/>
                <w:sz w:val="20"/>
                <w:szCs w:val="20"/>
                <w:lang w:eastAsia="it-IT"/>
              </w:rPr>
            </w:pPr>
            <w:r w:rsidRPr="00A20EB3">
              <w:rPr>
                <w:rFonts w:ascii="Arial" w:eastAsia="Times New Roman" w:hAnsi="Arial" w:cs="Arial"/>
                <w:i/>
                <w:iCs/>
                <w:sz w:val="20"/>
                <w:szCs w:val="20"/>
                <w:lang w:eastAsia="it-IT"/>
              </w:rPr>
              <w:t xml:space="preserve">(Costituzione di parte civile)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59" w:name="art11-com1"/>
            <w:bookmarkEnd w:id="59"/>
            <w:r w:rsidRPr="00A20EB3">
              <w:rPr>
                <w:rFonts w:ascii="Arial" w:eastAsia="Times New Roman" w:hAnsi="Arial" w:cs="Arial"/>
                <w:sz w:val="20"/>
                <w:szCs w:val="20"/>
                <w:lang w:eastAsia="it-IT"/>
              </w:rPr>
              <w:t xml:space="preserve">1. La Regione Umbria valuta l'opportunità di costituirsi parte civile nei casi di violenza commessa contro una persona a motivo dell'orientamento sessuale o dell'identità di genere, che siano di particolare impatto e rilevanza sociale nella vita della comunità regionale, come in altri casi di violenze o discriminazioni, devolvendo l'eventuale risarcimento a sostegno delle azioni di prevenzione contro tali tipi di violenza o discriminazione.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60" w:name="art11-com2"/>
            <w:bookmarkEnd w:id="60"/>
            <w:r w:rsidRPr="00A20EB3">
              <w:rPr>
                <w:rFonts w:ascii="Arial" w:eastAsia="Times New Roman" w:hAnsi="Arial" w:cs="Arial"/>
                <w:sz w:val="20"/>
                <w:szCs w:val="20"/>
                <w:lang w:eastAsia="it-IT"/>
              </w:rPr>
              <w:t xml:space="preserve">2. La Regione promuove l'adeguamento statutario degli enti locali per le finalità di cui al </w:t>
            </w:r>
            <w:hyperlink r:id="rId29" w:anchor="art11-com1" w:tooltip="Destinazione: #art11-com1" w:history="1">
              <w:r w:rsidRPr="00A20EB3">
                <w:rPr>
                  <w:rFonts w:ascii="Arial" w:eastAsia="Times New Roman" w:hAnsi="Arial" w:cs="Arial"/>
                  <w:color w:val="0000FF"/>
                  <w:sz w:val="20"/>
                  <w:szCs w:val="20"/>
                  <w:u w:val="single"/>
                  <w:lang w:eastAsia="it-IT"/>
                </w:rPr>
                <w:t>comma 1</w:t>
              </w:r>
            </w:hyperlink>
            <w:r w:rsidRPr="00A20EB3">
              <w:rPr>
                <w:rFonts w:ascii="Arial" w:eastAsia="Times New Roman" w:hAnsi="Arial" w:cs="Arial"/>
                <w:sz w:val="20"/>
                <w:szCs w:val="20"/>
                <w:lang w:eastAsia="it-IT"/>
              </w:rPr>
              <w:t xml:space="preserve"> . </w:t>
            </w:r>
          </w:p>
          <w:p w:rsidR="00A20EB3" w:rsidRPr="00A20EB3" w:rsidRDefault="00A20EB3" w:rsidP="00A20EB3">
            <w:pPr>
              <w:spacing w:line="360" w:lineRule="atLeast"/>
              <w:jc w:val="center"/>
              <w:rPr>
                <w:rFonts w:ascii="Arial" w:eastAsia="Times New Roman" w:hAnsi="Arial" w:cs="Arial"/>
                <w:b/>
                <w:bCs/>
                <w:sz w:val="20"/>
                <w:szCs w:val="20"/>
                <w:lang w:eastAsia="it-IT"/>
              </w:rPr>
            </w:pPr>
            <w:bookmarkStart w:id="61" w:name="art12"/>
            <w:bookmarkEnd w:id="61"/>
            <w:r w:rsidRPr="00A20EB3">
              <w:rPr>
                <w:rFonts w:ascii="Arial" w:eastAsia="Times New Roman" w:hAnsi="Arial" w:cs="Arial"/>
                <w:b/>
                <w:bCs/>
                <w:sz w:val="20"/>
                <w:szCs w:val="20"/>
                <w:lang w:eastAsia="it-IT"/>
              </w:rPr>
              <w:t xml:space="preserve">Art. 12 </w:t>
            </w:r>
          </w:p>
          <w:p w:rsidR="00A20EB3" w:rsidRPr="00A20EB3" w:rsidRDefault="00A20EB3" w:rsidP="00A20EB3">
            <w:pPr>
              <w:spacing w:after="100" w:afterAutospacing="1" w:line="360" w:lineRule="atLeast"/>
              <w:jc w:val="center"/>
              <w:rPr>
                <w:rFonts w:ascii="Arial" w:eastAsia="Times New Roman" w:hAnsi="Arial" w:cs="Arial"/>
                <w:i/>
                <w:iCs/>
                <w:sz w:val="20"/>
                <w:szCs w:val="20"/>
                <w:lang w:eastAsia="it-IT"/>
              </w:rPr>
            </w:pPr>
            <w:r w:rsidRPr="00A20EB3">
              <w:rPr>
                <w:rFonts w:ascii="Arial" w:eastAsia="Times New Roman" w:hAnsi="Arial" w:cs="Arial"/>
                <w:i/>
                <w:iCs/>
                <w:sz w:val="20"/>
                <w:szCs w:val="20"/>
                <w:lang w:eastAsia="it-IT"/>
              </w:rPr>
              <w:t xml:space="preserve">(Norma finanziaria)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62" w:name="art12-com1"/>
            <w:bookmarkEnd w:id="62"/>
            <w:r w:rsidRPr="00A20EB3">
              <w:rPr>
                <w:rFonts w:ascii="Arial" w:eastAsia="Times New Roman" w:hAnsi="Arial" w:cs="Arial"/>
                <w:sz w:val="20"/>
                <w:szCs w:val="20"/>
                <w:lang w:eastAsia="it-IT"/>
              </w:rPr>
              <w:t xml:space="preserve">1. Per l'attuazione della presente legge è autorizzata per l'anno 2017 la spesa complessiva di euro 40.000,00 da iscrivere alla Missione 12 "Diritti sociali, politiche sociali e famiglia", Programma 04 "Interventi per i soggetti a rischio di esclusione sociale", Titolo I "Spese correnti", del Bilancio regionale di previsione 2017-2019, nei capitoli di spesa di nuova istituzione appositamente destinati.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63" w:name="art12-com2"/>
            <w:bookmarkEnd w:id="63"/>
            <w:r w:rsidRPr="00A20EB3">
              <w:rPr>
                <w:rFonts w:ascii="Arial" w:eastAsia="Times New Roman" w:hAnsi="Arial" w:cs="Arial"/>
                <w:sz w:val="20"/>
                <w:szCs w:val="20"/>
                <w:lang w:eastAsia="it-IT"/>
              </w:rPr>
              <w:t xml:space="preserve">2. Al finanziamento dell'onere di cui al </w:t>
            </w:r>
            <w:hyperlink r:id="rId30" w:anchor="art12-com1" w:tooltip="Destinazione: #art12-com1" w:history="1">
              <w:r w:rsidRPr="00A20EB3">
                <w:rPr>
                  <w:rFonts w:ascii="Arial" w:eastAsia="Times New Roman" w:hAnsi="Arial" w:cs="Arial"/>
                  <w:color w:val="0000FF"/>
                  <w:sz w:val="20"/>
                  <w:szCs w:val="20"/>
                  <w:u w:val="single"/>
                  <w:lang w:eastAsia="it-IT"/>
                </w:rPr>
                <w:t>comma 1</w:t>
              </w:r>
            </w:hyperlink>
            <w:r w:rsidRPr="00A20EB3">
              <w:rPr>
                <w:rFonts w:ascii="Arial" w:eastAsia="Times New Roman" w:hAnsi="Arial" w:cs="Arial"/>
                <w:sz w:val="20"/>
                <w:szCs w:val="20"/>
                <w:lang w:eastAsia="it-IT"/>
              </w:rPr>
              <w:t xml:space="preserve"> si fa fronte, per l'esercizio 2017, mediante corrispondente riduzione dello stanziamento di parte corrente della Missione 09 "Sviluppo sostenibile e tutela del territorio e dell'ambiente", Programma 02 "Tutela, valorizzazione e recupero ambientale", </w:t>
            </w:r>
            <w:proofErr w:type="spellStart"/>
            <w:r w:rsidRPr="00A20EB3">
              <w:rPr>
                <w:rFonts w:ascii="Arial" w:eastAsia="Times New Roman" w:hAnsi="Arial" w:cs="Arial"/>
                <w:sz w:val="20"/>
                <w:szCs w:val="20"/>
                <w:lang w:eastAsia="it-IT"/>
              </w:rPr>
              <w:t>Macroaggregato</w:t>
            </w:r>
            <w:proofErr w:type="spellEnd"/>
            <w:r w:rsidRPr="00A20EB3">
              <w:rPr>
                <w:rFonts w:ascii="Arial" w:eastAsia="Times New Roman" w:hAnsi="Arial" w:cs="Arial"/>
                <w:sz w:val="20"/>
                <w:szCs w:val="20"/>
                <w:lang w:eastAsia="it-IT"/>
              </w:rPr>
              <w:t xml:space="preserve"> 1.01 "Redditi da lavoro dipendente".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64" w:name="art12-com3"/>
            <w:bookmarkEnd w:id="64"/>
            <w:r w:rsidRPr="00A20EB3">
              <w:rPr>
                <w:rFonts w:ascii="Arial" w:eastAsia="Times New Roman" w:hAnsi="Arial" w:cs="Arial"/>
                <w:sz w:val="20"/>
                <w:szCs w:val="20"/>
                <w:lang w:eastAsia="it-IT"/>
              </w:rPr>
              <w:t xml:space="preserve">3. Per gli esercizi finanziari successivi la spesa di cui al </w:t>
            </w:r>
            <w:hyperlink r:id="rId31" w:anchor="art12-com1" w:tooltip="Destinazione: #art12-com1" w:history="1">
              <w:r w:rsidRPr="00A20EB3">
                <w:rPr>
                  <w:rFonts w:ascii="Arial" w:eastAsia="Times New Roman" w:hAnsi="Arial" w:cs="Arial"/>
                  <w:color w:val="0000FF"/>
                  <w:sz w:val="20"/>
                  <w:szCs w:val="20"/>
                  <w:u w:val="single"/>
                  <w:lang w:eastAsia="it-IT"/>
                </w:rPr>
                <w:t>comma 1</w:t>
              </w:r>
            </w:hyperlink>
            <w:r w:rsidRPr="00A20EB3">
              <w:rPr>
                <w:rFonts w:ascii="Arial" w:eastAsia="Times New Roman" w:hAnsi="Arial" w:cs="Arial"/>
                <w:sz w:val="20"/>
                <w:szCs w:val="20"/>
                <w:lang w:eastAsia="it-IT"/>
              </w:rPr>
              <w:t xml:space="preserve"> trova copertura nei limiti delle risorse stanziate annualmente con legge di bilancio, ai sensi dell' </w:t>
            </w:r>
            <w:hyperlink r:id="rId32" w:anchor="art38" w:tgtFrame="_blank" w:tooltip="urn:nir:stato:decreto.legislativo:2011-06-23;118#art38" w:history="1">
              <w:r w:rsidRPr="00A20EB3">
                <w:rPr>
                  <w:rFonts w:ascii="Arial" w:eastAsia="Times New Roman" w:hAnsi="Arial" w:cs="Arial"/>
                  <w:color w:val="0000FF"/>
                  <w:sz w:val="20"/>
                  <w:szCs w:val="20"/>
                  <w:u w:val="single"/>
                  <w:lang w:eastAsia="it-IT"/>
                </w:rPr>
                <w:t>articolo 38 del decreto legislativo 23 giugno 2011, n. 118</w:t>
              </w:r>
            </w:hyperlink>
            <w:r w:rsidRPr="00A20EB3">
              <w:rPr>
                <w:rFonts w:ascii="Arial" w:eastAsia="Times New Roman" w:hAnsi="Arial" w:cs="Arial"/>
                <w:sz w:val="20"/>
                <w:szCs w:val="20"/>
                <w:lang w:eastAsia="it-IT"/>
              </w:rPr>
              <w:t xml:space="preserve"> (Disposizioni in materia di armonizzazione dei sistemi contabili e degli schemi di bilancio delle Regioni, degli enti locali e dei loro organismi, a norma degli articoli 1 e 2 della </w:t>
            </w:r>
            <w:hyperlink r:id="rId33" w:tgtFrame="_blank" w:tooltip="urn:nir:stato:legge:2009-05-05;42" w:history="1">
              <w:r w:rsidRPr="00A20EB3">
                <w:rPr>
                  <w:rFonts w:ascii="Arial" w:eastAsia="Times New Roman" w:hAnsi="Arial" w:cs="Arial"/>
                  <w:color w:val="0000FF"/>
                  <w:sz w:val="20"/>
                  <w:szCs w:val="20"/>
                  <w:u w:val="single"/>
                  <w:lang w:eastAsia="it-IT"/>
                </w:rPr>
                <w:t>legge 5 maggio 2009, n. 42</w:t>
              </w:r>
            </w:hyperlink>
            <w:r w:rsidRPr="00A20EB3">
              <w:rPr>
                <w:rFonts w:ascii="Arial" w:eastAsia="Times New Roman" w:hAnsi="Arial" w:cs="Arial"/>
                <w:sz w:val="20"/>
                <w:szCs w:val="20"/>
                <w:lang w:eastAsia="it-IT"/>
              </w:rPr>
              <w:t xml:space="preserve"> ).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65" w:name="art12-com4"/>
            <w:bookmarkEnd w:id="65"/>
            <w:r w:rsidRPr="00A20EB3">
              <w:rPr>
                <w:rFonts w:ascii="Arial" w:eastAsia="Times New Roman" w:hAnsi="Arial" w:cs="Arial"/>
                <w:sz w:val="20"/>
                <w:szCs w:val="20"/>
                <w:lang w:eastAsia="it-IT"/>
              </w:rPr>
              <w:t xml:space="preserve">4. La Giunta regionale è autorizzata ad apportare le conseguenti variazioni di cui al </w:t>
            </w:r>
            <w:hyperlink r:id="rId34" w:anchor="art12-com2" w:tooltip="Destinazione: #art12-com2" w:history="1">
              <w:r w:rsidRPr="00A20EB3">
                <w:rPr>
                  <w:rFonts w:ascii="Arial" w:eastAsia="Times New Roman" w:hAnsi="Arial" w:cs="Arial"/>
                  <w:color w:val="0000FF"/>
                  <w:sz w:val="20"/>
                  <w:szCs w:val="20"/>
                  <w:u w:val="single"/>
                  <w:lang w:eastAsia="it-IT"/>
                </w:rPr>
                <w:t>comma 2</w:t>
              </w:r>
            </w:hyperlink>
            <w:r w:rsidRPr="00A20EB3">
              <w:rPr>
                <w:rFonts w:ascii="Arial" w:eastAsia="Times New Roman" w:hAnsi="Arial" w:cs="Arial"/>
                <w:sz w:val="20"/>
                <w:szCs w:val="20"/>
                <w:lang w:eastAsia="it-IT"/>
              </w:rPr>
              <w:t xml:space="preserve"> al Bilancio regionale di previsione 2017-2019, sia in termini di competenza che di cassa. </w:t>
            </w:r>
          </w:p>
          <w:p w:rsidR="00A20EB3" w:rsidRPr="00A20EB3" w:rsidRDefault="00A20EB3" w:rsidP="00A20EB3">
            <w:pPr>
              <w:spacing w:line="360" w:lineRule="atLeast"/>
              <w:jc w:val="center"/>
              <w:rPr>
                <w:rFonts w:ascii="Arial" w:eastAsia="Times New Roman" w:hAnsi="Arial" w:cs="Arial"/>
                <w:b/>
                <w:bCs/>
                <w:sz w:val="20"/>
                <w:szCs w:val="20"/>
                <w:lang w:eastAsia="it-IT"/>
              </w:rPr>
            </w:pPr>
            <w:bookmarkStart w:id="66" w:name="art13"/>
            <w:bookmarkEnd w:id="66"/>
            <w:r w:rsidRPr="00A20EB3">
              <w:rPr>
                <w:rFonts w:ascii="Arial" w:eastAsia="Times New Roman" w:hAnsi="Arial" w:cs="Arial"/>
                <w:b/>
                <w:bCs/>
                <w:sz w:val="20"/>
                <w:szCs w:val="20"/>
                <w:lang w:eastAsia="it-IT"/>
              </w:rPr>
              <w:t xml:space="preserve">Art. 13 </w:t>
            </w:r>
          </w:p>
          <w:p w:rsidR="00A20EB3" w:rsidRPr="00A20EB3" w:rsidRDefault="00A20EB3" w:rsidP="00A20EB3">
            <w:pPr>
              <w:spacing w:after="100" w:afterAutospacing="1" w:line="360" w:lineRule="atLeast"/>
              <w:jc w:val="center"/>
              <w:rPr>
                <w:rFonts w:ascii="Arial" w:eastAsia="Times New Roman" w:hAnsi="Arial" w:cs="Arial"/>
                <w:i/>
                <w:iCs/>
                <w:sz w:val="20"/>
                <w:szCs w:val="20"/>
                <w:lang w:eastAsia="it-IT"/>
              </w:rPr>
            </w:pPr>
            <w:r w:rsidRPr="00A20EB3">
              <w:rPr>
                <w:rFonts w:ascii="Arial" w:eastAsia="Times New Roman" w:hAnsi="Arial" w:cs="Arial"/>
                <w:i/>
                <w:iCs/>
                <w:sz w:val="20"/>
                <w:szCs w:val="20"/>
                <w:lang w:eastAsia="it-IT"/>
              </w:rPr>
              <w:t xml:space="preserve">(Clausola valutativa)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67" w:name="art13-com1"/>
            <w:bookmarkEnd w:id="67"/>
            <w:r w:rsidRPr="00A20EB3">
              <w:rPr>
                <w:rFonts w:ascii="Arial" w:eastAsia="Times New Roman" w:hAnsi="Arial" w:cs="Arial"/>
                <w:sz w:val="20"/>
                <w:szCs w:val="20"/>
                <w:lang w:eastAsia="it-IT"/>
              </w:rPr>
              <w:t xml:space="preserve">1. L'Assemblea legislativa esercita il controllo sull'attuazione della presente legge e ne valuta i risultati ottenuti per il superamento delle discriminazioni e per la prevenzione e il contrasto alla violenza, motivate dall'orientamento sessuale o dall'identità di genere.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68" w:name="art13-com2"/>
            <w:bookmarkEnd w:id="68"/>
            <w:r w:rsidRPr="00A20EB3">
              <w:rPr>
                <w:rFonts w:ascii="Arial" w:eastAsia="Times New Roman" w:hAnsi="Arial" w:cs="Arial"/>
                <w:sz w:val="20"/>
                <w:szCs w:val="20"/>
                <w:lang w:eastAsia="it-IT"/>
              </w:rPr>
              <w:t xml:space="preserve">2. Ai fini di cui al </w:t>
            </w:r>
            <w:hyperlink r:id="rId35" w:anchor="art13-com1" w:tooltip="Destinazione: #art13-com1" w:history="1">
              <w:r w:rsidRPr="00A20EB3">
                <w:rPr>
                  <w:rFonts w:ascii="Arial" w:eastAsia="Times New Roman" w:hAnsi="Arial" w:cs="Arial"/>
                  <w:color w:val="0000FF"/>
                  <w:sz w:val="20"/>
                  <w:szCs w:val="20"/>
                  <w:u w:val="single"/>
                  <w:lang w:eastAsia="it-IT"/>
                </w:rPr>
                <w:t>comma 1</w:t>
              </w:r>
            </w:hyperlink>
            <w:r w:rsidRPr="00A20EB3">
              <w:rPr>
                <w:rFonts w:ascii="Arial" w:eastAsia="Times New Roman" w:hAnsi="Arial" w:cs="Arial"/>
                <w:sz w:val="20"/>
                <w:szCs w:val="20"/>
                <w:lang w:eastAsia="it-IT"/>
              </w:rPr>
              <w:t xml:space="preserve"> la Giunta regionale entro il 31 marzo di ogni anno, avvalendosi anche dell'Osservatorio di cui all' </w:t>
            </w:r>
            <w:hyperlink r:id="rId36" w:anchor="art11" w:tooltip="Destinazione: #art11" w:history="1">
              <w:r w:rsidRPr="00A20EB3">
                <w:rPr>
                  <w:rFonts w:ascii="Arial" w:eastAsia="Times New Roman" w:hAnsi="Arial" w:cs="Arial"/>
                  <w:color w:val="0000FF"/>
                  <w:sz w:val="20"/>
                  <w:szCs w:val="20"/>
                  <w:u w:val="single"/>
                  <w:lang w:eastAsia="it-IT"/>
                </w:rPr>
                <w:t>articolo 11</w:t>
              </w:r>
            </w:hyperlink>
            <w:r w:rsidRPr="00A20EB3">
              <w:rPr>
                <w:rFonts w:ascii="Arial" w:eastAsia="Times New Roman" w:hAnsi="Arial" w:cs="Arial"/>
                <w:sz w:val="20"/>
                <w:szCs w:val="20"/>
                <w:lang w:eastAsia="it-IT"/>
              </w:rPr>
              <w:t xml:space="preserve"> , trasmette all'Assemblea legislativa una relazione illustrativa sul fenomeno delle discriminazioni determinate dall'orientamento sessuale o dall'identità di genere nella nostra regione e sullo stato d'attuazione della presente legge. Detta relazione deve contenere altresì informazioni </w:t>
            </w:r>
            <w:r w:rsidRPr="00A20EB3">
              <w:rPr>
                <w:rFonts w:ascii="Arial" w:eastAsia="Times New Roman" w:hAnsi="Arial" w:cs="Arial"/>
                <w:sz w:val="20"/>
                <w:szCs w:val="20"/>
                <w:lang w:eastAsia="it-IT"/>
              </w:rPr>
              <w:lastRenderedPageBreak/>
              <w:t xml:space="preserve">sui seguenti aspetti: </w:t>
            </w:r>
            <w:bookmarkStart w:id="69" w:name="art13-com2-leta"/>
            <w:bookmarkEnd w:id="69"/>
          </w:p>
          <w:p w:rsidR="00A20EB3" w:rsidRPr="00A20EB3" w:rsidRDefault="00A20EB3" w:rsidP="00A20EB3">
            <w:pPr>
              <w:spacing w:before="30" w:after="100" w:afterAutospacing="1" w:line="360" w:lineRule="atLeast"/>
              <w:ind w:left="75" w:firstLine="480"/>
              <w:rPr>
                <w:rFonts w:ascii="Arial" w:eastAsia="Times New Roman" w:hAnsi="Arial" w:cs="Arial"/>
                <w:sz w:val="20"/>
                <w:szCs w:val="20"/>
                <w:lang w:eastAsia="it-IT"/>
              </w:rPr>
            </w:pPr>
            <w:r w:rsidRPr="00A20EB3">
              <w:rPr>
                <w:rFonts w:ascii="Arial" w:eastAsia="Times New Roman" w:hAnsi="Arial" w:cs="Arial"/>
                <w:i/>
                <w:iCs/>
                <w:sz w:val="20"/>
                <w:szCs w:val="20"/>
                <w:lang w:eastAsia="it-IT"/>
              </w:rPr>
              <w:t>a)</w:t>
            </w:r>
            <w:r w:rsidRPr="00A20EB3">
              <w:rPr>
                <w:rFonts w:ascii="Arial" w:eastAsia="Times New Roman" w:hAnsi="Arial" w:cs="Arial"/>
                <w:sz w:val="20"/>
                <w:szCs w:val="20"/>
                <w:lang w:eastAsia="it-IT"/>
              </w:rPr>
              <w:t xml:space="preserve"> le azioni e le misure poste in essere dalla Regione per assicurare ad ogni persona, indipendentemente dall'orientamento sessuale e dall'identità di genere, l'accesso ai percorsi di istruzione e formazione professionale e di inserimento al lavoro; </w:t>
            </w:r>
          </w:p>
          <w:p w:rsidR="00A20EB3" w:rsidRPr="00A20EB3" w:rsidRDefault="00A20EB3" w:rsidP="00A20EB3">
            <w:pPr>
              <w:spacing w:before="30" w:after="100" w:afterAutospacing="1" w:line="360" w:lineRule="atLeast"/>
              <w:ind w:left="75" w:firstLine="480"/>
              <w:rPr>
                <w:rFonts w:ascii="Arial" w:eastAsia="Times New Roman" w:hAnsi="Arial" w:cs="Arial"/>
                <w:sz w:val="20"/>
                <w:szCs w:val="20"/>
                <w:lang w:eastAsia="it-IT"/>
              </w:rPr>
            </w:pPr>
            <w:bookmarkStart w:id="70" w:name="art13-com2-letb"/>
            <w:bookmarkEnd w:id="70"/>
            <w:r w:rsidRPr="00A20EB3">
              <w:rPr>
                <w:rFonts w:ascii="Arial" w:eastAsia="Times New Roman" w:hAnsi="Arial" w:cs="Arial"/>
                <w:i/>
                <w:iCs/>
                <w:sz w:val="20"/>
                <w:szCs w:val="20"/>
                <w:lang w:eastAsia="it-IT"/>
              </w:rPr>
              <w:t>b)</w:t>
            </w:r>
            <w:r w:rsidRPr="00A20EB3">
              <w:rPr>
                <w:rFonts w:ascii="Arial" w:eastAsia="Times New Roman" w:hAnsi="Arial" w:cs="Arial"/>
                <w:sz w:val="20"/>
                <w:szCs w:val="20"/>
                <w:lang w:eastAsia="it-IT"/>
              </w:rPr>
              <w:t xml:space="preserve"> le iniziative di cui all' </w:t>
            </w:r>
            <w:hyperlink r:id="rId37" w:anchor="art3" w:tooltip="Destinazione: #art3" w:history="1">
              <w:r w:rsidRPr="00A20EB3">
                <w:rPr>
                  <w:rFonts w:ascii="Arial" w:eastAsia="Times New Roman" w:hAnsi="Arial" w:cs="Arial"/>
                  <w:color w:val="0000FF"/>
                  <w:sz w:val="20"/>
                  <w:szCs w:val="20"/>
                  <w:u w:val="single"/>
                  <w:lang w:eastAsia="it-IT"/>
                </w:rPr>
                <w:t>articolo 3</w:t>
              </w:r>
            </w:hyperlink>
            <w:r w:rsidRPr="00A20EB3">
              <w:rPr>
                <w:rFonts w:ascii="Arial" w:eastAsia="Times New Roman" w:hAnsi="Arial" w:cs="Arial"/>
                <w:sz w:val="20"/>
                <w:szCs w:val="20"/>
                <w:lang w:eastAsia="it-IT"/>
              </w:rPr>
              <w:t xml:space="preserve"> attivate dalla Regione per la formazione del personale docente delle scuole di ogni ordine e grado; </w:t>
            </w:r>
          </w:p>
          <w:p w:rsidR="00A20EB3" w:rsidRPr="00A20EB3" w:rsidRDefault="00A20EB3" w:rsidP="00A20EB3">
            <w:pPr>
              <w:spacing w:before="30" w:after="100" w:afterAutospacing="1" w:line="360" w:lineRule="atLeast"/>
              <w:ind w:left="75" w:firstLine="480"/>
              <w:rPr>
                <w:rFonts w:ascii="Arial" w:eastAsia="Times New Roman" w:hAnsi="Arial" w:cs="Arial"/>
                <w:sz w:val="20"/>
                <w:szCs w:val="20"/>
                <w:lang w:eastAsia="it-IT"/>
              </w:rPr>
            </w:pPr>
            <w:bookmarkStart w:id="71" w:name="art13-com2-letc"/>
            <w:bookmarkEnd w:id="71"/>
            <w:r w:rsidRPr="00A20EB3">
              <w:rPr>
                <w:rFonts w:ascii="Arial" w:eastAsia="Times New Roman" w:hAnsi="Arial" w:cs="Arial"/>
                <w:i/>
                <w:iCs/>
                <w:sz w:val="20"/>
                <w:szCs w:val="20"/>
                <w:lang w:eastAsia="it-IT"/>
              </w:rPr>
              <w:t>c)</w:t>
            </w:r>
            <w:r w:rsidRPr="00A20EB3">
              <w:rPr>
                <w:rFonts w:ascii="Arial" w:eastAsia="Times New Roman" w:hAnsi="Arial" w:cs="Arial"/>
                <w:sz w:val="20"/>
                <w:szCs w:val="20"/>
                <w:lang w:eastAsia="it-IT"/>
              </w:rPr>
              <w:t xml:space="preserve"> gli interventi di cui all' </w:t>
            </w:r>
            <w:hyperlink r:id="rId38" w:anchor="art6" w:tooltip="Destinazione: #art6" w:history="1">
              <w:r w:rsidRPr="00A20EB3">
                <w:rPr>
                  <w:rFonts w:ascii="Arial" w:eastAsia="Times New Roman" w:hAnsi="Arial" w:cs="Arial"/>
                  <w:color w:val="0000FF"/>
                  <w:sz w:val="20"/>
                  <w:szCs w:val="20"/>
                  <w:u w:val="single"/>
                  <w:lang w:eastAsia="it-IT"/>
                </w:rPr>
                <w:t>articolo 6</w:t>
              </w:r>
            </w:hyperlink>
            <w:r w:rsidRPr="00A20EB3">
              <w:rPr>
                <w:rFonts w:ascii="Arial" w:eastAsia="Times New Roman" w:hAnsi="Arial" w:cs="Arial"/>
                <w:sz w:val="20"/>
                <w:szCs w:val="20"/>
                <w:lang w:eastAsia="it-IT"/>
              </w:rPr>
              <w:t xml:space="preserve"> realizzati dalle Aziende unità sanitarie locali e dai servizi socio-assistenziali e socio-sanitari; </w:t>
            </w:r>
          </w:p>
          <w:p w:rsidR="00A20EB3" w:rsidRPr="00A20EB3" w:rsidRDefault="00A20EB3" w:rsidP="00A20EB3">
            <w:pPr>
              <w:spacing w:before="30" w:after="100" w:afterAutospacing="1" w:line="360" w:lineRule="atLeast"/>
              <w:ind w:left="75" w:firstLine="480"/>
              <w:rPr>
                <w:rFonts w:ascii="Arial" w:eastAsia="Times New Roman" w:hAnsi="Arial" w:cs="Arial"/>
                <w:sz w:val="20"/>
                <w:szCs w:val="20"/>
                <w:lang w:eastAsia="it-IT"/>
              </w:rPr>
            </w:pPr>
            <w:bookmarkStart w:id="72" w:name="art13-com2-letd"/>
            <w:bookmarkEnd w:id="72"/>
            <w:r w:rsidRPr="00A20EB3">
              <w:rPr>
                <w:rFonts w:ascii="Arial" w:eastAsia="Times New Roman" w:hAnsi="Arial" w:cs="Arial"/>
                <w:i/>
                <w:iCs/>
                <w:sz w:val="20"/>
                <w:szCs w:val="20"/>
                <w:lang w:eastAsia="it-IT"/>
              </w:rPr>
              <w:t>d)</w:t>
            </w:r>
            <w:r w:rsidRPr="00A20EB3">
              <w:rPr>
                <w:rFonts w:ascii="Arial" w:eastAsia="Times New Roman" w:hAnsi="Arial" w:cs="Arial"/>
                <w:sz w:val="20"/>
                <w:szCs w:val="20"/>
                <w:lang w:eastAsia="it-IT"/>
              </w:rPr>
              <w:t xml:space="preserve"> le azioni positive realizzate dalla Giunta regionale per raggiungere e garantire il riconoscimento della parità di trattamento, con particolare riferimento all'accesso da parte delle singole persone e delle famiglie ai servizi, azioni e interventi; </w:t>
            </w:r>
          </w:p>
          <w:p w:rsidR="00A20EB3" w:rsidRPr="00A20EB3" w:rsidRDefault="00A20EB3" w:rsidP="00A20EB3">
            <w:pPr>
              <w:spacing w:before="30" w:after="100" w:afterAutospacing="1" w:line="360" w:lineRule="atLeast"/>
              <w:ind w:left="75" w:firstLine="480"/>
              <w:rPr>
                <w:rFonts w:ascii="Arial" w:eastAsia="Times New Roman" w:hAnsi="Arial" w:cs="Arial"/>
                <w:sz w:val="20"/>
                <w:szCs w:val="20"/>
                <w:lang w:eastAsia="it-IT"/>
              </w:rPr>
            </w:pPr>
            <w:bookmarkStart w:id="73" w:name="art13-com2-lete"/>
            <w:bookmarkEnd w:id="73"/>
            <w:r w:rsidRPr="00A20EB3">
              <w:rPr>
                <w:rFonts w:ascii="Arial" w:eastAsia="Times New Roman" w:hAnsi="Arial" w:cs="Arial"/>
                <w:i/>
                <w:iCs/>
                <w:sz w:val="20"/>
                <w:szCs w:val="20"/>
                <w:lang w:eastAsia="it-IT"/>
              </w:rPr>
              <w:t>e)</w:t>
            </w:r>
            <w:r w:rsidRPr="00A20EB3">
              <w:rPr>
                <w:rFonts w:ascii="Arial" w:eastAsia="Times New Roman" w:hAnsi="Arial" w:cs="Arial"/>
                <w:sz w:val="20"/>
                <w:szCs w:val="20"/>
                <w:lang w:eastAsia="it-IT"/>
              </w:rPr>
              <w:t xml:space="preserve"> le iniziative realizzate ai sensi dell' </w:t>
            </w:r>
            <w:hyperlink r:id="rId39" w:anchor="art7" w:tooltip="Destinazione: #art7" w:history="1">
              <w:r w:rsidRPr="00A20EB3">
                <w:rPr>
                  <w:rFonts w:ascii="Arial" w:eastAsia="Times New Roman" w:hAnsi="Arial" w:cs="Arial"/>
                  <w:color w:val="0000FF"/>
                  <w:sz w:val="20"/>
                  <w:szCs w:val="20"/>
                  <w:u w:val="single"/>
                  <w:lang w:eastAsia="it-IT"/>
                </w:rPr>
                <w:t>articolo 7</w:t>
              </w:r>
            </w:hyperlink>
            <w:r w:rsidRPr="00A20EB3">
              <w:rPr>
                <w:rFonts w:ascii="Arial" w:eastAsia="Times New Roman" w:hAnsi="Arial" w:cs="Arial"/>
                <w:sz w:val="20"/>
                <w:szCs w:val="20"/>
                <w:lang w:eastAsia="it-IT"/>
              </w:rPr>
              <w:t xml:space="preserve"> per la promozione di eventi culturali riguardanti la non discriminazione in materia di orientamento sessuale e identità di genere.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74" w:name="art13-com3"/>
            <w:bookmarkEnd w:id="74"/>
            <w:r w:rsidRPr="00A20EB3">
              <w:rPr>
                <w:rFonts w:ascii="Arial" w:eastAsia="Times New Roman" w:hAnsi="Arial" w:cs="Arial"/>
                <w:sz w:val="20"/>
                <w:szCs w:val="20"/>
                <w:lang w:eastAsia="it-IT"/>
              </w:rPr>
              <w:t xml:space="preserve">3. La Giunta regionale nella relazione di cui al </w:t>
            </w:r>
            <w:hyperlink r:id="rId40" w:anchor="art13-com2" w:tooltip="Destinazione: #art13-com2" w:history="1">
              <w:r w:rsidRPr="00A20EB3">
                <w:rPr>
                  <w:rFonts w:ascii="Arial" w:eastAsia="Times New Roman" w:hAnsi="Arial" w:cs="Arial"/>
                  <w:color w:val="0000FF"/>
                  <w:sz w:val="20"/>
                  <w:szCs w:val="20"/>
                  <w:u w:val="single"/>
                  <w:lang w:eastAsia="it-IT"/>
                </w:rPr>
                <w:t>comma 2</w:t>
              </w:r>
            </w:hyperlink>
            <w:r w:rsidRPr="00A20EB3">
              <w:rPr>
                <w:rFonts w:ascii="Arial" w:eastAsia="Times New Roman" w:hAnsi="Arial" w:cs="Arial"/>
                <w:sz w:val="20"/>
                <w:szCs w:val="20"/>
                <w:lang w:eastAsia="it-IT"/>
              </w:rPr>
              <w:t xml:space="preserve"> rende conto anche degli interventi realizzati ai fini dell'attuazione delle misure previste dall' </w:t>
            </w:r>
            <w:hyperlink r:id="rId41" w:anchor="art9" w:tooltip="Destinazione: #art9" w:history="1">
              <w:r w:rsidRPr="00A20EB3">
                <w:rPr>
                  <w:rFonts w:ascii="Arial" w:eastAsia="Times New Roman" w:hAnsi="Arial" w:cs="Arial"/>
                  <w:color w:val="0000FF"/>
                  <w:sz w:val="20"/>
                  <w:szCs w:val="20"/>
                  <w:u w:val="single"/>
                  <w:lang w:eastAsia="it-IT"/>
                </w:rPr>
                <w:t>articolo 9</w:t>
              </w:r>
            </w:hyperlink>
            <w:r w:rsidRPr="00A20EB3">
              <w:rPr>
                <w:rFonts w:ascii="Arial" w:eastAsia="Times New Roman" w:hAnsi="Arial" w:cs="Arial"/>
                <w:sz w:val="20"/>
                <w:szCs w:val="20"/>
                <w:lang w:eastAsia="it-IT"/>
              </w:rPr>
              <w:t xml:space="preserve"> . </w:t>
            </w:r>
          </w:p>
          <w:p w:rsidR="00A20EB3" w:rsidRPr="00A20EB3" w:rsidRDefault="00A20EB3" w:rsidP="00A20EB3">
            <w:pPr>
              <w:spacing w:before="75" w:after="75" w:line="360" w:lineRule="atLeast"/>
              <w:ind w:firstLine="240"/>
              <w:rPr>
                <w:rFonts w:ascii="Arial" w:eastAsia="Times New Roman" w:hAnsi="Arial" w:cs="Arial"/>
                <w:sz w:val="20"/>
                <w:szCs w:val="20"/>
                <w:lang w:eastAsia="it-IT"/>
              </w:rPr>
            </w:pPr>
            <w:bookmarkStart w:id="75" w:name="art13-com4"/>
            <w:bookmarkEnd w:id="75"/>
            <w:r w:rsidRPr="00A20EB3">
              <w:rPr>
                <w:rFonts w:ascii="Arial" w:eastAsia="Times New Roman" w:hAnsi="Arial" w:cs="Arial"/>
                <w:sz w:val="20"/>
                <w:szCs w:val="20"/>
                <w:lang w:eastAsia="it-IT"/>
              </w:rPr>
              <w:t xml:space="preserve">La presente legge è dichiarata urgente ai sensi dell' </w:t>
            </w:r>
            <w:hyperlink r:id="rId42" w:anchor="art38-com1" w:tgtFrame="_blank" w:tooltip="urn:nir:regione.umbria:legge:2005-04-16;21#art38-com1" w:history="1">
              <w:r w:rsidRPr="00A20EB3">
                <w:rPr>
                  <w:rFonts w:ascii="Arial" w:eastAsia="Times New Roman" w:hAnsi="Arial" w:cs="Arial"/>
                  <w:color w:val="0000FF"/>
                  <w:sz w:val="20"/>
                  <w:szCs w:val="20"/>
                  <w:u w:val="single"/>
                  <w:lang w:eastAsia="it-IT"/>
                </w:rPr>
                <w:t>articolo 38, comma 1 dello Statuto regionale</w:t>
              </w:r>
            </w:hyperlink>
            <w:r w:rsidRPr="00A20EB3">
              <w:rPr>
                <w:rFonts w:ascii="Arial" w:eastAsia="Times New Roman" w:hAnsi="Arial" w:cs="Arial"/>
                <w:sz w:val="20"/>
                <w:szCs w:val="20"/>
                <w:lang w:eastAsia="it-IT"/>
              </w:rPr>
              <w:t xml:space="preserve"> ed entra in vigore il giorno successivo a quello della sua pubblicazione. </w:t>
            </w:r>
          </w:p>
        </w:tc>
      </w:tr>
    </w:tbl>
    <w:p w:rsidR="00A20EB3" w:rsidRPr="00A20EB3" w:rsidRDefault="00A20EB3" w:rsidP="00A20EB3">
      <w:pPr>
        <w:shd w:val="clear" w:color="auto" w:fill="FFFFFF"/>
        <w:spacing w:before="450" w:after="450" w:line="360" w:lineRule="atLeast"/>
        <w:rPr>
          <w:rFonts w:ascii="Verdana" w:eastAsia="Times New Roman" w:hAnsi="Verdana" w:cs="Arial"/>
          <w:sz w:val="18"/>
          <w:szCs w:val="18"/>
          <w:lang w:eastAsia="it-IT"/>
        </w:rPr>
      </w:pPr>
      <w:r w:rsidRPr="00A20EB3">
        <w:rPr>
          <w:rFonts w:ascii="Verdana" w:eastAsia="Times New Roman" w:hAnsi="Verdana" w:cs="Arial"/>
          <w:sz w:val="18"/>
          <w:szCs w:val="18"/>
          <w:lang w:eastAsia="it-IT"/>
        </w:rPr>
        <w:lastRenderedPageBreak/>
        <w:pict>
          <v:rect id="_x0000_i1027" style="width:0;height:1.5pt" o:hralign="center" o:hrstd="t" o:hr="t" fillcolor="#a0a0a0" stroked="f"/>
        </w:pict>
      </w:r>
    </w:p>
    <w:p w:rsidR="00A20EB3" w:rsidRPr="00A20EB3" w:rsidRDefault="00A20EB3" w:rsidP="00A20EB3">
      <w:pPr>
        <w:shd w:val="clear" w:color="auto" w:fill="FFFFFF"/>
        <w:spacing w:before="450" w:after="450" w:line="360" w:lineRule="atLeast"/>
        <w:rPr>
          <w:rFonts w:ascii="Verdana" w:eastAsia="Times New Roman" w:hAnsi="Verdana" w:cs="Arial"/>
          <w:sz w:val="18"/>
          <w:szCs w:val="18"/>
          <w:lang w:eastAsia="it-IT"/>
        </w:rPr>
      </w:pPr>
      <w:r w:rsidRPr="00A20EB3">
        <w:rPr>
          <w:rFonts w:ascii="Verdana" w:eastAsia="Times New Roman" w:hAnsi="Verdana" w:cs="Arial"/>
          <w:sz w:val="18"/>
          <w:szCs w:val="18"/>
          <w:lang w:eastAsia="it-IT"/>
        </w:rPr>
        <w:t>La presente legge regionale sarà pubblicata nel Bollettino Ufficiale della Regione. È fatto obbligo a chiunque spetti di osservarla e di farla osservare come legge della Regione Umbria.</w:t>
      </w:r>
    </w:p>
    <w:p w:rsidR="00A20EB3" w:rsidRPr="00A20EB3" w:rsidRDefault="00A20EB3" w:rsidP="00A20EB3">
      <w:pPr>
        <w:shd w:val="clear" w:color="auto" w:fill="FFFFFF"/>
        <w:spacing w:before="375" w:after="100" w:afterAutospacing="1" w:line="360" w:lineRule="atLeast"/>
        <w:rPr>
          <w:rFonts w:ascii="Verdana" w:eastAsia="Times New Roman" w:hAnsi="Verdana" w:cs="Arial"/>
          <w:b/>
          <w:bCs/>
          <w:i/>
          <w:iCs/>
          <w:sz w:val="18"/>
          <w:szCs w:val="18"/>
          <w:lang w:eastAsia="it-IT"/>
        </w:rPr>
      </w:pPr>
      <w:r w:rsidRPr="00A20EB3">
        <w:rPr>
          <w:rFonts w:ascii="Verdana" w:eastAsia="Times New Roman" w:hAnsi="Verdana" w:cs="Arial"/>
          <w:b/>
          <w:bCs/>
          <w:i/>
          <w:iCs/>
          <w:sz w:val="18"/>
          <w:szCs w:val="18"/>
          <w:lang w:eastAsia="it-IT"/>
        </w:rPr>
        <w:t>Perugia, 11 aprile 2017</w:t>
      </w:r>
    </w:p>
    <w:p w:rsidR="00A20EB3" w:rsidRPr="00A20EB3" w:rsidRDefault="00A20EB3" w:rsidP="00A20EB3">
      <w:pPr>
        <w:shd w:val="clear" w:color="auto" w:fill="FFFFFF"/>
        <w:spacing w:before="100" w:beforeAutospacing="1" w:after="100" w:afterAutospacing="1" w:line="360" w:lineRule="atLeast"/>
        <w:rPr>
          <w:rFonts w:ascii="Verdana" w:eastAsia="Times New Roman" w:hAnsi="Verdana" w:cs="Arial"/>
          <w:b/>
          <w:bCs/>
          <w:sz w:val="14"/>
          <w:szCs w:val="14"/>
          <w:lang w:eastAsia="it-IT"/>
        </w:rPr>
      </w:pPr>
      <w:r w:rsidRPr="00A20EB3">
        <w:rPr>
          <w:rFonts w:ascii="Verdana" w:eastAsia="Times New Roman" w:hAnsi="Verdana" w:cs="Arial"/>
          <w:b/>
          <w:bCs/>
          <w:sz w:val="14"/>
          <w:szCs w:val="14"/>
          <w:lang w:eastAsia="it-IT"/>
        </w:rPr>
        <w:t>Marini</w:t>
      </w:r>
    </w:p>
    <w:p w:rsidR="00A20EB3" w:rsidRPr="00A20EB3" w:rsidRDefault="00A20EB3" w:rsidP="00A20EB3">
      <w:pPr>
        <w:shd w:val="clear" w:color="auto" w:fill="FFFFFF"/>
        <w:spacing w:line="360" w:lineRule="atLeast"/>
        <w:jc w:val="left"/>
        <w:rPr>
          <w:rFonts w:ascii="Arial" w:eastAsia="Times New Roman" w:hAnsi="Arial" w:cs="Arial"/>
          <w:sz w:val="20"/>
          <w:szCs w:val="20"/>
          <w:lang w:eastAsia="it-IT"/>
        </w:rPr>
      </w:pPr>
    </w:p>
    <w:p w:rsidR="00A825BF" w:rsidRDefault="00A825BF"/>
    <w:sectPr w:rsidR="00A825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664B3"/>
    <w:multiLevelType w:val="multilevel"/>
    <w:tmpl w:val="F858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B3"/>
    <w:rsid w:val="00A20EB3"/>
    <w:rsid w:val="00A825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65674">
      <w:bodyDiv w:val="1"/>
      <w:marLeft w:val="0"/>
      <w:marRight w:val="0"/>
      <w:marTop w:val="0"/>
      <w:marBottom w:val="0"/>
      <w:divBdr>
        <w:top w:val="none" w:sz="0" w:space="0" w:color="auto"/>
        <w:left w:val="none" w:sz="0" w:space="0" w:color="auto"/>
        <w:bottom w:val="none" w:sz="0" w:space="0" w:color="auto"/>
        <w:right w:val="none" w:sz="0" w:space="0" w:color="auto"/>
      </w:divBdr>
      <w:divsChild>
        <w:div w:id="1147892420">
          <w:marLeft w:val="0"/>
          <w:marRight w:val="0"/>
          <w:marTop w:val="0"/>
          <w:marBottom w:val="0"/>
          <w:divBdr>
            <w:top w:val="none" w:sz="0" w:space="0" w:color="auto"/>
            <w:left w:val="none" w:sz="0" w:space="0" w:color="auto"/>
            <w:bottom w:val="none" w:sz="0" w:space="0" w:color="auto"/>
            <w:right w:val="none" w:sz="0" w:space="0" w:color="auto"/>
          </w:divBdr>
          <w:divsChild>
            <w:div w:id="1945914308">
              <w:marLeft w:val="0"/>
              <w:marRight w:val="0"/>
              <w:marTop w:val="0"/>
              <w:marBottom w:val="0"/>
              <w:divBdr>
                <w:top w:val="none" w:sz="0" w:space="0" w:color="auto"/>
                <w:left w:val="none" w:sz="0" w:space="0" w:color="auto"/>
                <w:bottom w:val="none" w:sz="0" w:space="0" w:color="auto"/>
                <w:right w:val="none" w:sz="0" w:space="0" w:color="auto"/>
              </w:divBdr>
            </w:div>
            <w:div w:id="1041588867">
              <w:marLeft w:val="0"/>
              <w:marRight w:val="0"/>
              <w:marTop w:val="0"/>
              <w:marBottom w:val="0"/>
              <w:divBdr>
                <w:top w:val="none" w:sz="0" w:space="0" w:color="auto"/>
                <w:left w:val="none" w:sz="0" w:space="0" w:color="auto"/>
                <w:bottom w:val="none" w:sz="0" w:space="0" w:color="auto"/>
                <w:right w:val="none" w:sz="0" w:space="0" w:color="auto"/>
              </w:divBdr>
            </w:div>
            <w:div w:id="64572683">
              <w:marLeft w:val="0"/>
              <w:marRight w:val="120"/>
              <w:marTop w:val="390"/>
              <w:marBottom w:val="0"/>
              <w:divBdr>
                <w:top w:val="none" w:sz="0" w:space="0" w:color="auto"/>
                <w:left w:val="none" w:sz="0" w:space="0" w:color="auto"/>
                <w:bottom w:val="none" w:sz="0" w:space="0" w:color="auto"/>
                <w:right w:val="none" w:sz="0" w:space="0" w:color="auto"/>
              </w:divBdr>
              <w:divsChild>
                <w:div w:id="1994213064">
                  <w:marLeft w:val="0"/>
                  <w:marRight w:val="0"/>
                  <w:marTop w:val="150"/>
                  <w:marBottom w:val="150"/>
                  <w:divBdr>
                    <w:top w:val="none" w:sz="0" w:space="0" w:color="auto"/>
                    <w:left w:val="none" w:sz="0" w:space="0" w:color="auto"/>
                    <w:bottom w:val="none" w:sz="0" w:space="0" w:color="auto"/>
                    <w:right w:val="none" w:sz="0" w:space="0" w:color="auto"/>
                  </w:divBdr>
                  <w:divsChild>
                    <w:div w:id="1463571763">
                      <w:marLeft w:val="0"/>
                      <w:marRight w:val="0"/>
                      <w:marTop w:val="75"/>
                      <w:marBottom w:val="75"/>
                      <w:divBdr>
                        <w:top w:val="dashed" w:sz="6" w:space="15" w:color="999999"/>
                        <w:left w:val="dashed" w:sz="6" w:space="15" w:color="999999"/>
                        <w:bottom w:val="dashed" w:sz="6" w:space="15" w:color="999999"/>
                        <w:right w:val="dashed" w:sz="6" w:space="15" w:color="999999"/>
                      </w:divBdr>
                    </w:div>
                    <w:div w:id="486633096">
                      <w:marLeft w:val="0"/>
                      <w:marRight w:val="0"/>
                      <w:marTop w:val="0"/>
                      <w:marBottom w:val="0"/>
                      <w:divBdr>
                        <w:top w:val="none" w:sz="0" w:space="0" w:color="auto"/>
                        <w:left w:val="none" w:sz="0" w:space="0" w:color="auto"/>
                        <w:bottom w:val="none" w:sz="0" w:space="0" w:color="auto"/>
                        <w:right w:val="none" w:sz="0" w:space="0" w:color="auto"/>
                      </w:divBdr>
                      <w:divsChild>
                        <w:div w:id="1260602305">
                          <w:marLeft w:val="0"/>
                          <w:marRight w:val="0"/>
                          <w:marTop w:val="225"/>
                          <w:marBottom w:val="225"/>
                          <w:divBdr>
                            <w:top w:val="single" w:sz="12" w:space="8" w:color="CCCCCC"/>
                            <w:left w:val="single" w:sz="12" w:space="8" w:color="CCCCCC"/>
                            <w:bottom w:val="single" w:sz="12" w:space="8" w:color="CCCCCC"/>
                            <w:right w:val="single" w:sz="12" w:space="8" w:color="CCCCCC"/>
                          </w:divBdr>
                          <w:divsChild>
                            <w:div w:id="794954168">
                              <w:marLeft w:val="0"/>
                              <w:marRight w:val="0"/>
                              <w:marTop w:val="150"/>
                              <w:marBottom w:val="0"/>
                              <w:divBdr>
                                <w:top w:val="none" w:sz="0" w:space="0" w:color="auto"/>
                                <w:left w:val="none" w:sz="0" w:space="0" w:color="auto"/>
                                <w:bottom w:val="none" w:sz="0" w:space="0" w:color="auto"/>
                                <w:right w:val="none" w:sz="0" w:space="0" w:color="auto"/>
                              </w:divBdr>
                            </w:div>
                            <w:div w:id="1594895415">
                              <w:marLeft w:val="0"/>
                              <w:marRight w:val="0"/>
                              <w:marTop w:val="150"/>
                              <w:marBottom w:val="0"/>
                              <w:divBdr>
                                <w:top w:val="none" w:sz="0" w:space="0" w:color="auto"/>
                                <w:left w:val="none" w:sz="0" w:space="0" w:color="auto"/>
                                <w:bottom w:val="none" w:sz="0" w:space="0" w:color="auto"/>
                                <w:right w:val="none" w:sz="0" w:space="0" w:color="auto"/>
                              </w:divBdr>
                            </w:div>
                            <w:div w:id="1298292111">
                              <w:marLeft w:val="0"/>
                              <w:marRight w:val="0"/>
                              <w:marTop w:val="210"/>
                              <w:marBottom w:val="0"/>
                              <w:divBdr>
                                <w:top w:val="none" w:sz="0" w:space="0" w:color="auto"/>
                                <w:left w:val="none" w:sz="0" w:space="0" w:color="auto"/>
                                <w:bottom w:val="none" w:sz="0" w:space="0" w:color="auto"/>
                                <w:right w:val="none" w:sz="0" w:space="0" w:color="auto"/>
                              </w:divBdr>
                            </w:div>
                          </w:divsChild>
                        </w:div>
                        <w:div w:id="1500998522">
                          <w:marLeft w:val="0"/>
                          <w:marRight w:val="0"/>
                          <w:marTop w:val="0"/>
                          <w:marBottom w:val="450"/>
                          <w:divBdr>
                            <w:top w:val="none" w:sz="0" w:space="0" w:color="auto"/>
                            <w:left w:val="none" w:sz="0" w:space="0" w:color="auto"/>
                            <w:bottom w:val="none" w:sz="0" w:space="0" w:color="auto"/>
                            <w:right w:val="none" w:sz="0" w:space="0" w:color="auto"/>
                          </w:divBdr>
                        </w:div>
                        <w:div w:id="1303122141">
                          <w:marLeft w:val="0"/>
                          <w:marRight w:val="0"/>
                          <w:marTop w:val="0"/>
                          <w:marBottom w:val="0"/>
                          <w:divBdr>
                            <w:top w:val="none" w:sz="0" w:space="0" w:color="auto"/>
                            <w:left w:val="none" w:sz="0" w:space="0" w:color="auto"/>
                            <w:bottom w:val="none" w:sz="0" w:space="0" w:color="auto"/>
                            <w:right w:val="none" w:sz="0" w:space="0" w:color="auto"/>
                          </w:divBdr>
                          <w:divsChild>
                            <w:div w:id="1526480773">
                              <w:marLeft w:val="0"/>
                              <w:marRight w:val="0"/>
                              <w:marTop w:val="225"/>
                              <w:marBottom w:val="0"/>
                              <w:divBdr>
                                <w:top w:val="none" w:sz="0" w:space="0" w:color="auto"/>
                                <w:left w:val="none" w:sz="0" w:space="0" w:color="auto"/>
                                <w:bottom w:val="single" w:sz="12" w:space="8" w:color="CCCCCC"/>
                                <w:right w:val="none" w:sz="0" w:space="0" w:color="auto"/>
                              </w:divBdr>
                            </w:div>
                            <w:div w:id="1901936004">
                              <w:marLeft w:val="0"/>
                              <w:marRight w:val="0"/>
                              <w:marTop w:val="225"/>
                              <w:marBottom w:val="0"/>
                              <w:divBdr>
                                <w:top w:val="none" w:sz="0" w:space="0" w:color="auto"/>
                                <w:left w:val="none" w:sz="0" w:space="0" w:color="auto"/>
                                <w:bottom w:val="single" w:sz="12" w:space="8" w:color="CCCCCC"/>
                                <w:right w:val="none" w:sz="0" w:space="0" w:color="auto"/>
                              </w:divBdr>
                            </w:div>
                            <w:div w:id="358816571">
                              <w:marLeft w:val="0"/>
                              <w:marRight w:val="0"/>
                              <w:marTop w:val="225"/>
                              <w:marBottom w:val="0"/>
                              <w:divBdr>
                                <w:top w:val="none" w:sz="0" w:space="0" w:color="auto"/>
                                <w:left w:val="none" w:sz="0" w:space="0" w:color="auto"/>
                                <w:bottom w:val="single" w:sz="12" w:space="8" w:color="CCCCCC"/>
                                <w:right w:val="none" w:sz="0" w:space="0" w:color="auto"/>
                              </w:divBdr>
                            </w:div>
                            <w:div w:id="1006908597">
                              <w:marLeft w:val="0"/>
                              <w:marRight w:val="0"/>
                              <w:marTop w:val="225"/>
                              <w:marBottom w:val="0"/>
                              <w:divBdr>
                                <w:top w:val="none" w:sz="0" w:space="0" w:color="auto"/>
                                <w:left w:val="none" w:sz="0" w:space="0" w:color="auto"/>
                                <w:bottom w:val="single" w:sz="12" w:space="8" w:color="CCCCCC"/>
                                <w:right w:val="none" w:sz="0" w:space="0" w:color="auto"/>
                              </w:divBdr>
                            </w:div>
                            <w:div w:id="457377151">
                              <w:marLeft w:val="0"/>
                              <w:marRight w:val="0"/>
                              <w:marTop w:val="225"/>
                              <w:marBottom w:val="0"/>
                              <w:divBdr>
                                <w:top w:val="none" w:sz="0" w:space="0" w:color="auto"/>
                                <w:left w:val="none" w:sz="0" w:space="0" w:color="auto"/>
                                <w:bottom w:val="single" w:sz="12" w:space="8" w:color="CCCCCC"/>
                                <w:right w:val="none" w:sz="0" w:space="0" w:color="auto"/>
                              </w:divBdr>
                            </w:div>
                            <w:div w:id="1512334101">
                              <w:marLeft w:val="0"/>
                              <w:marRight w:val="0"/>
                              <w:marTop w:val="225"/>
                              <w:marBottom w:val="0"/>
                              <w:divBdr>
                                <w:top w:val="none" w:sz="0" w:space="0" w:color="auto"/>
                                <w:left w:val="none" w:sz="0" w:space="0" w:color="auto"/>
                                <w:bottom w:val="single" w:sz="12" w:space="8" w:color="CCCCCC"/>
                                <w:right w:val="none" w:sz="0" w:space="0" w:color="auto"/>
                              </w:divBdr>
                            </w:div>
                            <w:div w:id="996685989">
                              <w:marLeft w:val="0"/>
                              <w:marRight w:val="0"/>
                              <w:marTop w:val="225"/>
                              <w:marBottom w:val="0"/>
                              <w:divBdr>
                                <w:top w:val="none" w:sz="0" w:space="0" w:color="auto"/>
                                <w:left w:val="none" w:sz="0" w:space="0" w:color="auto"/>
                                <w:bottom w:val="single" w:sz="12" w:space="8" w:color="CCCCCC"/>
                                <w:right w:val="none" w:sz="0" w:space="0" w:color="auto"/>
                              </w:divBdr>
                            </w:div>
                            <w:div w:id="1010327487">
                              <w:marLeft w:val="0"/>
                              <w:marRight w:val="0"/>
                              <w:marTop w:val="225"/>
                              <w:marBottom w:val="0"/>
                              <w:divBdr>
                                <w:top w:val="none" w:sz="0" w:space="0" w:color="auto"/>
                                <w:left w:val="none" w:sz="0" w:space="0" w:color="auto"/>
                                <w:bottom w:val="single" w:sz="12" w:space="8" w:color="CCCCCC"/>
                                <w:right w:val="none" w:sz="0" w:space="0" w:color="auto"/>
                              </w:divBdr>
                            </w:div>
                            <w:div w:id="1041978386">
                              <w:marLeft w:val="0"/>
                              <w:marRight w:val="0"/>
                              <w:marTop w:val="225"/>
                              <w:marBottom w:val="0"/>
                              <w:divBdr>
                                <w:top w:val="none" w:sz="0" w:space="0" w:color="auto"/>
                                <w:left w:val="none" w:sz="0" w:space="0" w:color="auto"/>
                                <w:bottom w:val="single" w:sz="12" w:space="8" w:color="CCCCCC"/>
                                <w:right w:val="none" w:sz="0" w:space="0" w:color="auto"/>
                              </w:divBdr>
                            </w:div>
                            <w:div w:id="1178039652">
                              <w:marLeft w:val="0"/>
                              <w:marRight w:val="0"/>
                              <w:marTop w:val="225"/>
                              <w:marBottom w:val="0"/>
                              <w:divBdr>
                                <w:top w:val="none" w:sz="0" w:space="0" w:color="auto"/>
                                <w:left w:val="none" w:sz="0" w:space="0" w:color="auto"/>
                                <w:bottom w:val="single" w:sz="12" w:space="8" w:color="CCCCCC"/>
                                <w:right w:val="none" w:sz="0" w:space="0" w:color="auto"/>
                              </w:divBdr>
                            </w:div>
                            <w:div w:id="650603119">
                              <w:marLeft w:val="0"/>
                              <w:marRight w:val="0"/>
                              <w:marTop w:val="225"/>
                              <w:marBottom w:val="0"/>
                              <w:divBdr>
                                <w:top w:val="none" w:sz="0" w:space="0" w:color="auto"/>
                                <w:left w:val="none" w:sz="0" w:space="0" w:color="auto"/>
                                <w:bottom w:val="single" w:sz="12" w:space="8" w:color="CCCCCC"/>
                                <w:right w:val="none" w:sz="0" w:space="0" w:color="auto"/>
                              </w:divBdr>
                            </w:div>
                            <w:div w:id="1047680110">
                              <w:marLeft w:val="0"/>
                              <w:marRight w:val="0"/>
                              <w:marTop w:val="225"/>
                              <w:marBottom w:val="0"/>
                              <w:divBdr>
                                <w:top w:val="none" w:sz="0" w:space="0" w:color="auto"/>
                                <w:left w:val="none" w:sz="0" w:space="0" w:color="auto"/>
                                <w:bottom w:val="single" w:sz="12" w:space="8" w:color="CCCCCC"/>
                                <w:right w:val="none" w:sz="0" w:space="0" w:color="auto"/>
                              </w:divBdr>
                            </w:div>
                            <w:div w:id="245041784">
                              <w:marLeft w:val="0"/>
                              <w:marRight w:val="0"/>
                              <w:marTop w:val="225"/>
                              <w:marBottom w:val="0"/>
                              <w:divBdr>
                                <w:top w:val="none" w:sz="0" w:space="0" w:color="auto"/>
                                <w:left w:val="none" w:sz="0" w:space="0" w:color="auto"/>
                                <w:bottom w:val="single" w:sz="12" w:space="8" w:color="CCCCCC"/>
                                <w:right w:val="none" w:sz="0" w:space="0" w:color="auto"/>
                              </w:divBdr>
                            </w:div>
                          </w:divsChild>
                        </w:div>
                        <w:div w:id="20128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gi.crumbria.it/parser_nir.php?urn=urn:nir:stato:costituzione:1947-12-27;nir-1" TargetMode="External"/><Relationship Id="rId13" Type="http://schemas.openxmlformats.org/officeDocument/2006/relationships/hyperlink" Target="http://leggi.crumbria.it/mostra_atto.php?id=83424&amp;v=FI,SA,TE,IS,VE,RA,MM&amp;m=5" TargetMode="External"/><Relationship Id="rId18" Type="http://schemas.openxmlformats.org/officeDocument/2006/relationships/hyperlink" Target="http://leggi.crumbria.it/parser_nir.php?urn=urn:nir:regione.umbria:legge:2005-04-16;21" TargetMode="External"/><Relationship Id="rId26" Type="http://schemas.openxmlformats.org/officeDocument/2006/relationships/hyperlink" Target="http://leggi.crumbria.it/mostra_atto.php?id=83424&amp;v=FI,SA,TE,IS,VE,RA,MM&amp;m=5" TargetMode="External"/><Relationship Id="rId39" Type="http://schemas.openxmlformats.org/officeDocument/2006/relationships/hyperlink" Target="http://leggi.crumbria.it/mostra_atto.php?id=83424&amp;v=FI,SA,TE,IS,VE,RA,MM&amp;m=5" TargetMode="External"/><Relationship Id="rId3" Type="http://schemas.microsoft.com/office/2007/relationships/stylesWithEffects" Target="stylesWithEffects.xml"/><Relationship Id="rId21" Type="http://schemas.openxmlformats.org/officeDocument/2006/relationships/hyperlink" Target="http://leggi.crumbria.it/mostra_atto.php?id=83424&amp;v=FI,SA,TE,IS,VE,RA,MM&amp;m=5" TargetMode="External"/><Relationship Id="rId34" Type="http://schemas.openxmlformats.org/officeDocument/2006/relationships/hyperlink" Target="http://leggi.crumbria.it/mostra_atto.php?id=83424&amp;v=FI,SA,TE,IS,VE,RA,MM&amp;m=5" TargetMode="External"/><Relationship Id="rId42" Type="http://schemas.openxmlformats.org/officeDocument/2006/relationships/hyperlink" Target="http://leggi.crumbria.it/parser_nir.php?urn=urn:nir:regione.umbria:legge:2005-04-16;21" TargetMode="External"/><Relationship Id="rId7" Type="http://schemas.openxmlformats.org/officeDocument/2006/relationships/hyperlink" Target="http://leggi.crumbria.it/parser_nir.php?urn=urn:nir:stato:costituzione:1947-12-27;nir-1" TargetMode="External"/><Relationship Id="rId12" Type="http://schemas.openxmlformats.org/officeDocument/2006/relationships/hyperlink" Target="http://leggi.crumbria.it/mostra_atto.php?id=83424&amp;v=FI,SA,TE,IS,VE,RA,MM&amp;m=5" TargetMode="External"/><Relationship Id="rId17" Type="http://schemas.openxmlformats.org/officeDocument/2006/relationships/hyperlink" Target="http://leggi.crumbria.it/parser_nir.php?urn=urn:nir:stato:costituzione:1947-12-27" TargetMode="External"/><Relationship Id="rId25" Type="http://schemas.openxmlformats.org/officeDocument/2006/relationships/hyperlink" Target="http://leggi.crumbria.it/mostra_atto.php?id=83424&amp;v=FI,SA,TE,IS,VE,RA,MM&amp;m=5" TargetMode="External"/><Relationship Id="rId33" Type="http://schemas.openxmlformats.org/officeDocument/2006/relationships/hyperlink" Target="http://leggi.crumbria.it/parser_nir.php?urn=urn:nir:stato:legge:2009-05-05;42" TargetMode="External"/><Relationship Id="rId38" Type="http://schemas.openxmlformats.org/officeDocument/2006/relationships/hyperlink" Target="http://leggi.crumbria.it/mostra_atto.php?id=83424&amp;v=FI,SA,TE,IS,VE,RA,MM&amp;m=5" TargetMode="External"/><Relationship Id="rId2" Type="http://schemas.openxmlformats.org/officeDocument/2006/relationships/styles" Target="styles.xml"/><Relationship Id="rId16" Type="http://schemas.openxmlformats.org/officeDocument/2006/relationships/hyperlink" Target="http://leggi.crumbria.it/mostra_atto.php?id=83424&amp;v=FI,SA,TE,IS,VE,RA,MM&amp;m=5" TargetMode="External"/><Relationship Id="rId20" Type="http://schemas.openxmlformats.org/officeDocument/2006/relationships/hyperlink" Target="http://leggi.crumbria.it/parser_nir.php?urn=urn:nir:stato:legge:2016-05-20;76" TargetMode="External"/><Relationship Id="rId29" Type="http://schemas.openxmlformats.org/officeDocument/2006/relationships/hyperlink" Target="http://leggi.crumbria.it/mostra_atto.php?id=83424&amp;v=FI,SA,TE,IS,VE,RA,MM&amp;m=5" TargetMode="External"/><Relationship Id="rId41" Type="http://schemas.openxmlformats.org/officeDocument/2006/relationships/hyperlink" Target="http://leggi.crumbria.it/mostra_atto.php?id=83424&amp;v=FI,SA,TE,IS,VE,RA,MM&amp;m=5" TargetMode="External"/><Relationship Id="rId1" Type="http://schemas.openxmlformats.org/officeDocument/2006/relationships/numbering" Target="numbering.xml"/><Relationship Id="rId6" Type="http://schemas.openxmlformats.org/officeDocument/2006/relationships/hyperlink" Target="http://leggi.crumbria.it/parser_nir.php?urn=urn:nir:stato:costituzione:1947-12-27;nir-1" TargetMode="External"/><Relationship Id="rId11" Type="http://schemas.openxmlformats.org/officeDocument/2006/relationships/hyperlink" Target="http://leggi.crumbria.it/mostra_atto.php?id=83424&amp;v=FI,SA,TE,IS,VE,RA,MM&amp;m=5" TargetMode="External"/><Relationship Id="rId24" Type="http://schemas.openxmlformats.org/officeDocument/2006/relationships/hyperlink" Target="http://leggi.crumbria.it/mostra_atto.php?id=83424&amp;v=FI,SA,TE,IS,VE,RA,MM&amp;m=5" TargetMode="External"/><Relationship Id="rId32" Type="http://schemas.openxmlformats.org/officeDocument/2006/relationships/hyperlink" Target="http://leggi.crumbria.it/parser_nir.php?urn=urn:nir:stato:decreto.legislativo:2011-06-23;118" TargetMode="External"/><Relationship Id="rId37" Type="http://schemas.openxmlformats.org/officeDocument/2006/relationships/hyperlink" Target="http://leggi.crumbria.it/mostra_atto.php?id=83424&amp;v=FI,SA,TE,IS,VE,RA,MM&amp;m=5" TargetMode="External"/><Relationship Id="rId40" Type="http://schemas.openxmlformats.org/officeDocument/2006/relationships/hyperlink" Target="http://leggi.crumbria.it/mostra_atto.php?id=83424&amp;v=FI,SA,TE,IS,VE,RA,MM&amp;m=5" TargetMode="External"/><Relationship Id="rId5" Type="http://schemas.openxmlformats.org/officeDocument/2006/relationships/webSettings" Target="webSettings.xml"/><Relationship Id="rId15" Type="http://schemas.openxmlformats.org/officeDocument/2006/relationships/hyperlink" Target="http://leggi.crumbria.it/parser_nir.php?urn=urn:nir:stato:costituzione:1947-12-27" TargetMode="External"/><Relationship Id="rId23" Type="http://schemas.openxmlformats.org/officeDocument/2006/relationships/hyperlink" Target="http://leggi.crumbria.it/mostra_atto.php?id=83424&amp;v=FI,SA,TE,IS,VE,RA,MM&amp;m=5" TargetMode="External"/><Relationship Id="rId28" Type="http://schemas.openxmlformats.org/officeDocument/2006/relationships/hyperlink" Target="http://leggi.crumbria.it/parser_nir.php?urn=urn:nir:regione.umbria:legge:2009-04-15;6" TargetMode="External"/><Relationship Id="rId36" Type="http://schemas.openxmlformats.org/officeDocument/2006/relationships/hyperlink" Target="http://leggi.crumbria.it/mostra_atto.php?id=83424&amp;v=FI,SA,TE,IS,VE,RA,MM&amp;m=5" TargetMode="External"/><Relationship Id="rId10" Type="http://schemas.openxmlformats.org/officeDocument/2006/relationships/hyperlink" Target="http://leggi.crumbria.it/mostra_atto.php?id=83424&amp;v=FI,SA,TE,IS,VE,RA,MM&amp;m=5" TargetMode="External"/><Relationship Id="rId19" Type="http://schemas.openxmlformats.org/officeDocument/2006/relationships/hyperlink" Target="http://leggi.crumbria.it/parser_nir.php?urn=urn:nir:presidente.repubblica:decreto:1989-05-30;223" TargetMode="External"/><Relationship Id="rId31" Type="http://schemas.openxmlformats.org/officeDocument/2006/relationships/hyperlink" Target="http://leggi.crumbria.it/mostra_atto.php?id=83424&amp;v=FI,SA,TE,IS,VE,RA,MM&amp;m=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gi.crumbria.it/parser_nir.php?urn=urn:nir:regione.umbria:legge:2005-04-16;21" TargetMode="External"/><Relationship Id="rId14" Type="http://schemas.openxmlformats.org/officeDocument/2006/relationships/hyperlink" Target="http://leggi.crumbria.it/mostra_atto.php?id=83424&amp;v=FI,SA,TE,IS,VE,RA,MM&amp;m=5" TargetMode="External"/><Relationship Id="rId22" Type="http://schemas.openxmlformats.org/officeDocument/2006/relationships/hyperlink" Target="http://leggi.crumbria.it/parser_nir.php?urn=urn:nir:stato:legge:2016;76" TargetMode="External"/><Relationship Id="rId27" Type="http://schemas.openxmlformats.org/officeDocument/2006/relationships/hyperlink" Target="http://leggi.crumbria.it/parser_nir.php?urn=urn:nir:regione.umbria:legge:2015-04-09;11" TargetMode="External"/><Relationship Id="rId30" Type="http://schemas.openxmlformats.org/officeDocument/2006/relationships/hyperlink" Target="http://leggi.crumbria.it/mostra_atto.php?id=83424&amp;v=FI,SA,TE,IS,VE,RA,MM&amp;m=5" TargetMode="External"/><Relationship Id="rId35" Type="http://schemas.openxmlformats.org/officeDocument/2006/relationships/hyperlink" Target="http://leggi.crumbria.it/mostra_atto.php?id=83424&amp;v=FI,SA,TE,IS,VE,RA,MM&amp;m=5"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3391</Words>
  <Characters>19329</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Viola</dc:creator>
  <cp:lastModifiedBy>Maria Teresa Viola</cp:lastModifiedBy>
  <cp:revision>1</cp:revision>
  <dcterms:created xsi:type="dcterms:W3CDTF">2018-03-19T15:11:00Z</dcterms:created>
  <dcterms:modified xsi:type="dcterms:W3CDTF">2018-03-19T15:13:00Z</dcterms:modified>
</cp:coreProperties>
</file>